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51721" w:rsidRPr="00DA15B7">
        <w:rPr>
          <w:rFonts w:eastAsia="Arial Unicode MS"/>
          <w:noProof/>
          <w:color w:val="000000"/>
          <w:sz w:val="22"/>
          <w:szCs w:val="22"/>
          <w:lang w:val="en-AU"/>
        </w:rPr>
        <w:t>72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51721" w:rsidRPr="00DA15B7">
        <w:rPr>
          <w:b/>
          <w:noProof/>
          <w:color w:val="000000"/>
          <w:sz w:val="20"/>
          <w:szCs w:val="20"/>
          <w:lang w:val="en-US"/>
        </w:rPr>
        <w:t>Dewi Rosaria, SE.,Ak.,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D51721" w:rsidRPr="00DA15B7">
        <w:rPr>
          <w:b/>
          <w:noProof/>
          <w:color w:val="000000"/>
          <w:sz w:val="20"/>
          <w:szCs w:val="20"/>
          <w:lang w:val="en-US"/>
        </w:rPr>
        <w:t>0307078503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D51721" w:rsidRPr="00DA15B7">
        <w:rPr>
          <w:b/>
          <w:noProof/>
          <w:color w:val="000000"/>
          <w:sz w:val="20"/>
          <w:szCs w:val="20"/>
          <w:lang w:val="en-US"/>
        </w:rPr>
        <w:t>614850547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D51721" w:rsidRPr="00DA15B7">
        <w:rPr>
          <w:b/>
          <w:noProof/>
          <w:color w:val="000000"/>
          <w:sz w:val="20"/>
          <w:szCs w:val="20"/>
          <w:lang w:val="en-US"/>
        </w:rPr>
        <w:t>Asistan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51721" w:rsidRPr="00DA15B7">
        <w:rPr>
          <w:noProof/>
          <w:color w:val="000000"/>
          <w:sz w:val="20"/>
          <w:szCs w:val="20"/>
          <w:lang w:val="en-AU"/>
        </w:rPr>
        <w:t>Vinski Tri Oktaviani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51721" w:rsidRPr="00DA15B7">
        <w:rPr>
          <w:noProof/>
          <w:color w:val="000000"/>
          <w:sz w:val="20"/>
          <w:szCs w:val="20"/>
          <w:lang w:val="en-AU"/>
        </w:rPr>
        <w:t>43213120298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D5172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D51721" w:rsidRPr="00DA15B7">
        <w:rPr>
          <w:rFonts w:ascii="Verdana" w:hAnsi="Verdana"/>
          <w:noProof/>
          <w:color w:val="222222"/>
          <w:sz w:val="18"/>
          <w:szCs w:val="18"/>
          <w:shd w:val="clear" w:color="auto" w:fill="FFFFFF"/>
          <w:lang w:val="en-US"/>
        </w:rPr>
        <w:t>085282080059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D51721" w:rsidRPr="00DA15B7">
        <w:rPr>
          <w:noProof/>
          <w:color w:val="000000"/>
          <w:sz w:val="20"/>
          <w:szCs w:val="20"/>
          <w:lang w:val="en-AU"/>
        </w:rPr>
        <w:t>Pengaruh Karakteristik Board Governance terhadap kinerja Intellectual capital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5172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B7837"/>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024B-0727-41FC-87B0-DC8E53CB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2018-04-10T03:32:00Z</cp:lastPrinted>
  <dcterms:created xsi:type="dcterms:W3CDTF">2018-04-10T03:33:00Z</dcterms:created>
  <dcterms:modified xsi:type="dcterms:W3CDTF">2018-04-10T03:33:00Z</dcterms:modified>
</cp:coreProperties>
</file>