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80567" w:rsidRPr="00DA15B7">
        <w:rPr>
          <w:rFonts w:eastAsia="Arial Unicode MS"/>
          <w:noProof/>
          <w:color w:val="000000"/>
          <w:sz w:val="22"/>
          <w:szCs w:val="22"/>
          <w:lang w:val="en-AU"/>
        </w:rPr>
        <w:t>45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80567" w:rsidRPr="00DA15B7">
        <w:rPr>
          <w:b/>
          <w:noProof/>
          <w:color w:val="000000"/>
          <w:sz w:val="20"/>
          <w:szCs w:val="20"/>
          <w:lang w:val="en-US"/>
        </w:rPr>
        <w:t>Budi Prayogi, SE.,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980567" w:rsidRPr="00DA15B7">
        <w:rPr>
          <w:b/>
          <w:noProof/>
          <w:color w:val="000000"/>
          <w:sz w:val="20"/>
          <w:szCs w:val="20"/>
          <w:lang w:val="en-US"/>
        </w:rPr>
        <w:t>0312097903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80567" w:rsidRPr="00DA15B7">
        <w:rPr>
          <w:b/>
          <w:noProof/>
          <w:color w:val="000000"/>
          <w:sz w:val="20"/>
          <w:szCs w:val="20"/>
          <w:lang w:val="en-US"/>
        </w:rPr>
        <w:t>609700107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80567"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80567" w:rsidRPr="00DA15B7">
        <w:rPr>
          <w:noProof/>
          <w:color w:val="000000"/>
          <w:sz w:val="20"/>
          <w:szCs w:val="20"/>
          <w:lang w:val="en-AU"/>
        </w:rPr>
        <w:t>TUBAGUS AHMAD BAHRUL MUNIR</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80567" w:rsidRPr="00DA15B7">
        <w:rPr>
          <w:noProof/>
          <w:color w:val="000000"/>
          <w:sz w:val="20"/>
          <w:szCs w:val="20"/>
          <w:lang w:val="en-AU"/>
        </w:rPr>
        <w:t>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80567"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80567" w:rsidRPr="00DA15B7">
        <w:rPr>
          <w:rFonts w:ascii="Verdana" w:hAnsi="Verdana"/>
          <w:noProof/>
          <w:color w:val="222222"/>
          <w:sz w:val="18"/>
          <w:szCs w:val="18"/>
          <w:shd w:val="clear" w:color="auto" w:fill="FFFFFF"/>
          <w:lang w:val="en-US"/>
        </w:rPr>
        <w:t>02199020044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80567" w:rsidRPr="00DA15B7">
        <w:rPr>
          <w:noProof/>
          <w:color w:val="000000"/>
          <w:sz w:val="20"/>
          <w:szCs w:val="20"/>
          <w:lang w:val="en-AU"/>
        </w:rPr>
        <w:t>Evaluasi pengendalian prosedur pengeluaran kas dan prosedur penerimaan kas berdasarkan lima komponen COSO pada Koperasi Kasih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8056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5"/>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43C0"/>
    <w:rsid w:val="00051A8F"/>
    <w:rsid w:val="000534E7"/>
    <w:rsid w:val="00067DBB"/>
    <w:rsid w:val="00072700"/>
    <w:rsid w:val="0007757B"/>
    <w:rsid w:val="00083776"/>
    <w:rsid w:val="00090D3C"/>
    <w:rsid w:val="00097994"/>
    <w:rsid w:val="000A0A6A"/>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26CAC"/>
    <w:rsid w:val="00432224"/>
    <w:rsid w:val="00434CA5"/>
    <w:rsid w:val="00450FE4"/>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869FD"/>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B568-D3A7-41E2-97E4-EF1C939E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2018-04-10T03:05:00Z</cp:lastPrinted>
  <dcterms:created xsi:type="dcterms:W3CDTF">2018-04-10T03:05:00Z</dcterms:created>
  <dcterms:modified xsi:type="dcterms:W3CDTF">2018-04-10T03:05:00Z</dcterms:modified>
</cp:coreProperties>
</file>