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743F9" w:rsidRPr="00DA15B7">
        <w:rPr>
          <w:rFonts w:eastAsia="Arial Unicode MS"/>
          <w:noProof/>
          <w:color w:val="000000"/>
          <w:sz w:val="22"/>
          <w:szCs w:val="22"/>
          <w:lang w:val="en-AU"/>
        </w:rPr>
        <w:t>211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743F9"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743F9"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743F9"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743F9"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743F9" w:rsidRPr="00DA15B7">
        <w:rPr>
          <w:noProof/>
          <w:color w:val="000000"/>
          <w:sz w:val="20"/>
          <w:szCs w:val="20"/>
          <w:lang w:val="en-AU"/>
        </w:rPr>
        <w:t>Syifa Wahdah Hidayati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743F9" w:rsidRPr="00DA15B7">
        <w:rPr>
          <w:noProof/>
          <w:color w:val="000000"/>
          <w:sz w:val="20"/>
          <w:szCs w:val="20"/>
          <w:lang w:val="en-AU"/>
        </w:rPr>
        <w:t>43213120375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0743F9"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743F9"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743F9" w:rsidRPr="00DA15B7">
        <w:rPr>
          <w:noProof/>
          <w:color w:val="000000"/>
          <w:sz w:val="20"/>
          <w:szCs w:val="20"/>
          <w:lang w:val="en-AU"/>
        </w:rPr>
        <w:t>Analisa Penerapan Perhitungan, Pemotongan Dan Pelaporan Pph Pasal 22 Di Kementerian Perindustrian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743F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0B1E-50B9-4210-B88B-87F80E14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2018-04-10T07:57:00Z</cp:lastPrinted>
  <dcterms:created xsi:type="dcterms:W3CDTF">2018-04-10T07:58:00Z</dcterms:created>
  <dcterms:modified xsi:type="dcterms:W3CDTF">2018-04-10T07:58:00Z</dcterms:modified>
</cp:coreProperties>
</file>