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87357" w:rsidRPr="00DA15B7">
        <w:rPr>
          <w:rFonts w:eastAsia="Arial Unicode MS"/>
          <w:noProof/>
          <w:color w:val="000000"/>
          <w:sz w:val="22"/>
          <w:szCs w:val="22"/>
          <w:lang w:val="en-AU"/>
        </w:rPr>
        <w:t>21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887357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7357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7357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887357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7357" w:rsidRPr="00DA15B7">
        <w:rPr>
          <w:noProof/>
          <w:color w:val="000000"/>
          <w:sz w:val="20"/>
          <w:szCs w:val="20"/>
          <w:lang w:val="en-AU"/>
        </w:rPr>
        <w:t>Sugianti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7357" w:rsidRPr="00DA15B7">
        <w:rPr>
          <w:noProof/>
          <w:color w:val="000000"/>
          <w:sz w:val="20"/>
          <w:szCs w:val="20"/>
          <w:lang w:val="en-AU"/>
        </w:rPr>
        <w:t>43212110105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887357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887357" w:rsidRPr="00DA15B7">
        <w:rPr>
          <w:noProof/>
          <w:color w:val="000000"/>
          <w:sz w:val="20"/>
          <w:szCs w:val="20"/>
          <w:lang w:val="en-AU"/>
        </w:rPr>
        <w:t>8119318181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887357" w:rsidRPr="00DA15B7">
        <w:rPr>
          <w:noProof/>
          <w:color w:val="000000"/>
          <w:sz w:val="20"/>
          <w:szCs w:val="20"/>
          <w:lang w:val="en-AU"/>
        </w:rPr>
        <w:t>pengaruh kondisi keuangan perusahaan, opini audit tahun sebelumnya, pertumbuhan perusahaan, dan ukuran perusahaan terhadap kecenderungan pemberian opini audit going concern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80A96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29A6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87357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854E1"/>
    <w:rsid w:val="00D86A3D"/>
    <w:rsid w:val="00DE1563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325E-0C15-4D60-B255-D9205220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2018-04-10T02:31:00Z</cp:lastPrinted>
  <dcterms:created xsi:type="dcterms:W3CDTF">2018-04-10T02:32:00Z</dcterms:created>
  <dcterms:modified xsi:type="dcterms:W3CDTF">2018-04-10T02:32:00Z</dcterms:modified>
</cp:coreProperties>
</file>