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37123" w:rsidRPr="00DA15B7">
        <w:rPr>
          <w:rFonts w:eastAsia="Arial Unicode MS"/>
          <w:noProof/>
          <w:color w:val="000000"/>
          <w:sz w:val="22"/>
          <w:szCs w:val="22"/>
          <w:lang w:val="en-AU"/>
        </w:rPr>
        <w:t>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37123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7123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7123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7123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7123" w:rsidRPr="00DA15B7">
        <w:rPr>
          <w:noProof/>
          <w:color w:val="000000"/>
          <w:sz w:val="20"/>
          <w:szCs w:val="20"/>
          <w:lang w:val="en-AU"/>
        </w:rPr>
        <w:t>Stephanus Mahardika Garuda 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7123" w:rsidRPr="00DA15B7">
        <w:rPr>
          <w:noProof/>
          <w:color w:val="000000"/>
          <w:sz w:val="20"/>
          <w:szCs w:val="20"/>
          <w:lang w:val="en-AU"/>
        </w:rPr>
        <w:t>43216110106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37123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637123" w:rsidRPr="00DA15B7">
        <w:rPr>
          <w:noProof/>
          <w:color w:val="000000"/>
          <w:sz w:val="20"/>
          <w:szCs w:val="20"/>
          <w:lang w:val="en-AU"/>
        </w:rPr>
        <w:t>8187124712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7123" w:rsidRPr="00DA15B7">
        <w:rPr>
          <w:noProof/>
          <w:color w:val="000000"/>
          <w:sz w:val="20"/>
          <w:szCs w:val="20"/>
          <w:lang w:val="en-AU"/>
        </w:rPr>
        <w:t>Pengaruh persepsi wajib pajak atas penerapan penghapusan sanksi administrasi tahun 2015 terhadap niat kepatuhan perpajakan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B32CB"/>
    <w:rsid w:val="002E0DBF"/>
    <w:rsid w:val="002E49F8"/>
    <w:rsid w:val="002E5D29"/>
    <w:rsid w:val="003105EE"/>
    <w:rsid w:val="00321271"/>
    <w:rsid w:val="00331FF2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54B9A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A385-2255-47DB-AD60-121433BF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2018-04-10T02:22:00Z</cp:lastPrinted>
  <dcterms:created xsi:type="dcterms:W3CDTF">2018-04-10T02:22:00Z</dcterms:created>
  <dcterms:modified xsi:type="dcterms:W3CDTF">2018-04-10T02:22:00Z</dcterms:modified>
</cp:coreProperties>
</file>