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A7DCA" w:rsidRPr="00D12947">
        <w:rPr>
          <w:rFonts w:eastAsia="Arial Unicode MS"/>
          <w:noProof/>
          <w:color w:val="000000"/>
          <w:sz w:val="22"/>
          <w:szCs w:val="22"/>
          <w:lang w:val="en-AU"/>
        </w:rPr>
        <w:t>182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A7DCA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A7DCA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A7DCA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A7DCA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A7DCA" w:rsidRPr="00D12947">
        <w:rPr>
          <w:noProof/>
          <w:color w:val="000000"/>
          <w:sz w:val="20"/>
          <w:szCs w:val="20"/>
          <w:lang w:val="en-AU"/>
        </w:rPr>
        <w:t>Siti Eriyah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A7DCA" w:rsidRPr="00D12947">
        <w:rPr>
          <w:noProof/>
          <w:color w:val="000000"/>
          <w:sz w:val="20"/>
          <w:szCs w:val="20"/>
          <w:lang w:val="en-AU"/>
        </w:rPr>
        <w:t>43214010131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A7DCA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3A7DCA" w:rsidRPr="00D12947">
        <w:rPr>
          <w:noProof/>
          <w:color w:val="000000"/>
          <w:sz w:val="20"/>
          <w:szCs w:val="20"/>
          <w:lang w:val="en-AU"/>
        </w:rPr>
        <w:t>081329154178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A7DCA" w:rsidRPr="00D12947">
        <w:rPr>
          <w:noProof/>
          <w:color w:val="000000"/>
          <w:sz w:val="20"/>
          <w:szCs w:val="20"/>
          <w:lang w:val="en-AU"/>
        </w:rPr>
        <w:t>Pengaruh Current Ratio Dan Debt To Equity Ratio Terhadap Return On Asset Pada Perusahaan Industri Kabel Yang Terdaftar Di Bei Periode 2012-2014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97CA-0AAA-4AD5-B0F9-558E8A6C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2018-04-05T06:25:00Z</cp:lastPrinted>
  <dcterms:created xsi:type="dcterms:W3CDTF">2018-04-05T06:25:00Z</dcterms:created>
  <dcterms:modified xsi:type="dcterms:W3CDTF">2018-04-05T06:25:00Z</dcterms:modified>
</cp:coreProperties>
</file>