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A673A" w:rsidRPr="00DA15B7">
        <w:rPr>
          <w:rFonts w:eastAsia="Arial Unicode MS"/>
          <w:noProof/>
          <w:color w:val="000000"/>
          <w:sz w:val="22"/>
          <w:szCs w:val="22"/>
          <w:lang w:val="en-AU"/>
        </w:rPr>
        <w:t>209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A673A"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A673A"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A673A"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A673A"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A673A" w:rsidRPr="00DA15B7">
        <w:rPr>
          <w:noProof/>
          <w:color w:val="000000"/>
          <w:sz w:val="20"/>
          <w:szCs w:val="20"/>
          <w:lang w:val="en-AU"/>
        </w:rPr>
        <w:t>Safana Farrasnia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A673A" w:rsidRPr="00DA15B7">
        <w:rPr>
          <w:noProof/>
          <w:color w:val="000000"/>
          <w:sz w:val="20"/>
          <w:szCs w:val="20"/>
          <w:lang w:val="en-AU"/>
        </w:rPr>
        <w:t>43216110274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0A673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A673A"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A673A" w:rsidRPr="00DA15B7">
        <w:rPr>
          <w:noProof/>
          <w:color w:val="000000"/>
          <w:sz w:val="20"/>
          <w:szCs w:val="20"/>
          <w:lang w:val="en-AU"/>
        </w:rPr>
        <w:t>Analisis Rasio Keuangan Dengan Metode Camel Pada Pt Bank Dki Cabang Pembantu Samsat Polda Metro Jaya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A673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12AE-D3E2-437B-ACF1-4E90C7BF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2018-04-10T07:55:00Z</cp:lastPrinted>
  <dcterms:created xsi:type="dcterms:W3CDTF">2018-04-10T07:55:00Z</dcterms:created>
  <dcterms:modified xsi:type="dcterms:W3CDTF">2018-04-10T07:55:00Z</dcterms:modified>
</cp:coreProperties>
</file>