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84E8D" w:rsidRPr="00DA15B7">
        <w:rPr>
          <w:rFonts w:eastAsia="Arial Unicode MS"/>
          <w:noProof/>
          <w:color w:val="000000"/>
          <w:sz w:val="22"/>
          <w:szCs w:val="22"/>
          <w:lang w:val="en-AU"/>
        </w:rPr>
        <w:t>192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584E8D"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584E8D"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584E8D"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584E8D"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84E8D" w:rsidRPr="00DA15B7">
        <w:rPr>
          <w:noProof/>
          <w:color w:val="000000"/>
          <w:sz w:val="20"/>
          <w:szCs w:val="20"/>
          <w:lang w:val="en-AU"/>
        </w:rPr>
        <w:t>Rizka Rahmawati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84E8D" w:rsidRPr="00DA15B7">
        <w:rPr>
          <w:noProof/>
          <w:color w:val="000000"/>
          <w:sz w:val="20"/>
          <w:szCs w:val="20"/>
          <w:lang w:val="en-AU"/>
        </w:rPr>
        <w:t>43216110099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584E8D"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584E8D"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584E8D" w:rsidRPr="00DA15B7">
        <w:rPr>
          <w:noProof/>
          <w:color w:val="000000"/>
          <w:sz w:val="20"/>
          <w:szCs w:val="20"/>
          <w:lang w:val="en-AU"/>
        </w:rPr>
        <w:t>Pengaruh Modernisasi Administrasi Perpajakan, Sanksi Perpajakan, Dan Religiusitas Terhadap Kepatuhan Wajib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84E8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A1213"/>
    <w:rsid w:val="005A7E87"/>
    <w:rsid w:val="005B4526"/>
    <w:rsid w:val="005E16B4"/>
    <w:rsid w:val="005E5126"/>
    <w:rsid w:val="005E5332"/>
    <w:rsid w:val="005E7AF4"/>
    <w:rsid w:val="005F0AEF"/>
    <w:rsid w:val="005F514B"/>
    <w:rsid w:val="005F51D1"/>
    <w:rsid w:val="00600093"/>
    <w:rsid w:val="006020E6"/>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A055-1866-47B4-BCC6-21F4FCD8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2018-04-10T07:22:00Z</cp:lastPrinted>
  <dcterms:created xsi:type="dcterms:W3CDTF">2018-04-10T07:22:00Z</dcterms:created>
  <dcterms:modified xsi:type="dcterms:W3CDTF">2018-04-10T07:22:00Z</dcterms:modified>
</cp:coreProperties>
</file>