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20FEA" w:rsidRPr="00DA15B7">
        <w:rPr>
          <w:rFonts w:eastAsia="Arial Unicode MS"/>
          <w:noProof/>
          <w:color w:val="000000"/>
          <w:sz w:val="22"/>
          <w:szCs w:val="22"/>
          <w:lang w:val="en-AU"/>
        </w:rPr>
        <w:t>144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020FEA" w:rsidRPr="00DA15B7">
        <w:rPr>
          <w:b/>
          <w:noProof/>
          <w:color w:val="000000"/>
          <w:sz w:val="20"/>
          <w:szCs w:val="20"/>
          <w:lang w:val="en-US"/>
        </w:rPr>
        <w:t>Dr.Fardinal, SE., M.Si., Akt</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020FEA" w:rsidRPr="00DA15B7">
        <w:rPr>
          <w:b/>
          <w:noProof/>
          <w:color w:val="000000"/>
          <w:sz w:val="20"/>
          <w:szCs w:val="20"/>
          <w:lang w:val="en-US"/>
        </w:rPr>
        <w:t>0328106402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020FEA"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020FEA"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20FEA" w:rsidRPr="00DA15B7">
        <w:rPr>
          <w:noProof/>
          <w:color w:val="000000"/>
          <w:sz w:val="20"/>
          <w:szCs w:val="20"/>
          <w:lang w:val="en-AU"/>
        </w:rPr>
        <w:t>Riska Nurfajrina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20FEA" w:rsidRPr="00DA15B7">
        <w:rPr>
          <w:noProof/>
          <w:color w:val="000000"/>
          <w:sz w:val="20"/>
          <w:szCs w:val="20"/>
          <w:lang w:val="en-AU"/>
        </w:rPr>
        <w:t>43213120300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C7860">
        <w:rPr>
          <w:color w:val="000000"/>
          <w:sz w:val="20"/>
          <w:szCs w:val="20"/>
          <w:lang w:val="en-AU"/>
        </w:rPr>
        <w:fldChar w:fldCharType="separate"/>
      </w:r>
      <w:r w:rsidR="00020FEA"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020FEA" w:rsidRPr="00DA15B7">
        <w:rPr>
          <w:rFonts w:ascii="Verdana" w:hAnsi="Verdana"/>
          <w:noProof/>
          <w:color w:val="222222"/>
          <w:sz w:val="18"/>
          <w:szCs w:val="18"/>
          <w:shd w:val="clear" w:color="auto" w:fill="FFFFFF"/>
          <w:lang w:val="en-US"/>
        </w:rPr>
        <w:t>081211634907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020FEA" w:rsidRPr="00DA15B7">
        <w:rPr>
          <w:noProof/>
          <w:color w:val="000000"/>
          <w:sz w:val="20"/>
          <w:szCs w:val="20"/>
          <w:lang w:val="en-AU"/>
        </w:rPr>
        <w:t>Analisis Pengendalian Internal Atas Persediaan Barang Dagang (Studi Kasus PT Samagede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20FE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4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457A8"/>
    <w:rsid w:val="003536FE"/>
    <w:rsid w:val="00362027"/>
    <w:rsid w:val="00395F07"/>
    <w:rsid w:val="00396251"/>
    <w:rsid w:val="003A36F5"/>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67FD7"/>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FE2F-F168-43C5-899A-75BCF8F2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2018-04-10T06:45:00Z</cp:lastPrinted>
  <dcterms:created xsi:type="dcterms:W3CDTF">2018-04-10T06:46:00Z</dcterms:created>
  <dcterms:modified xsi:type="dcterms:W3CDTF">2018-04-10T06:46:00Z</dcterms:modified>
</cp:coreProperties>
</file>