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F51D1" w:rsidRPr="00DA15B7">
        <w:rPr>
          <w:rFonts w:eastAsia="Arial Unicode MS"/>
          <w:noProof/>
          <w:color w:val="000000"/>
          <w:sz w:val="22"/>
          <w:szCs w:val="22"/>
          <w:lang w:val="en-AU"/>
        </w:rPr>
        <w:t>174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5F51D1" w:rsidRPr="00DA15B7">
        <w:rPr>
          <w:b/>
          <w:noProof/>
          <w:color w:val="000000"/>
          <w:sz w:val="20"/>
          <w:szCs w:val="20"/>
          <w:lang w:val="en-US"/>
        </w:rPr>
        <w:t>Dra. Ratna Mappanyuki,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8139AD">
        <w:rPr>
          <w:b/>
          <w:color w:val="000000"/>
          <w:sz w:val="20"/>
          <w:szCs w:val="20"/>
          <w:lang w:val="en-US"/>
        </w:rPr>
        <w:fldChar w:fldCharType="separate"/>
      </w:r>
      <w:r w:rsidR="005F51D1" w:rsidRPr="00DA15B7">
        <w:rPr>
          <w:b/>
          <w:noProof/>
          <w:color w:val="000000"/>
          <w:sz w:val="20"/>
          <w:szCs w:val="20"/>
          <w:lang w:val="en-US"/>
        </w:rPr>
        <w:t>0303036301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8139AD">
        <w:rPr>
          <w:b/>
          <w:color w:val="000000"/>
          <w:sz w:val="20"/>
          <w:szCs w:val="20"/>
          <w:lang w:val="en-US"/>
        </w:rPr>
        <w:fldChar w:fldCharType="separate"/>
      </w:r>
      <w:r w:rsidR="005F51D1" w:rsidRPr="00DA15B7">
        <w:rPr>
          <w:b/>
          <w:noProof/>
          <w:color w:val="000000"/>
          <w:sz w:val="20"/>
          <w:szCs w:val="20"/>
          <w:lang w:val="en-US"/>
        </w:rPr>
        <w:t>101630254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8139AD">
        <w:rPr>
          <w:b/>
          <w:color w:val="000000"/>
          <w:sz w:val="20"/>
          <w:szCs w:val="20"/>
          <w:lang w:val="en-US"/>
        </w:rPr>
        <w:fldChar w:fldCharType="separate"/>
      </w:r>
      <w:r w:rsidR="005F51D1"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F51D1" w:rsidRPr="00DA15B7">
        <w:rPr>
          <w:noProof/>
          <w:color w:val="000000"/>
          <w:sz w:val="20"/>
          <w:szCs w:val="20"/>
          <w:lang w:val="en-AU"/>
        </w:rPr>
        <w:t>Nuryati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F51D1" w:rsidRPr="00DA15B7">
        <w:rPr>
          <w:noProof/>
          <w:color w:val="000000"/>
          <w:sz w:val="20"/>
          <w:szCs w:val="20"/>
          <w:lang w:val="en-AU"/>
        </w:rPr>
        <w:t>43213120296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8139AD">
        <w:rPr>
          <w:rFonts w:ascii="Verdana" w:hAnsi="Verdana"/>
          <w:color w:val="222222"/>
          <w:sz w:val="18"/>
          <w:szCs w:val="18"/>
          <w:shd w:val="clear" w:color="auto" w:fill="FFFFFF"/>
          <w:lang w:val="en-US"/>
        </w:rPr>
        <w:fldChar w:fldCharType="separate"/>
      </w:r>
      <w:r w:rsidR="005F51D1" w:rsidRPr="00DA15B7">
        <w:rPr>
          <w:rFonts w:ascii="Verdana" w:hAnsi="Verdana"/>
          <w:noProof/>
          <w:color w:val="222222"/>
          <w:sz w:val="18"/>
          <w:szCs w:val="18"/>
          <w:shd w:val="clear" w:color="auto" w:fill="FFFFFF"/>
          <w:lang w:val="en-US"/>
        </w:rPr>
        <w:t>08128109976/ 280643347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5F51D1" w:rsidRPr="00DA15B7">
        <w:rPr>
          <w:noProof/>
          <w:color w:val="000000"/>
          <w:sz w:val="20"/>
          <w:szCs w:val="20"/>
          <w:lang w:val="en-AU"/>
        </w:rPr>
        <w:t>Analisa Pengaruh Profitabilitas,Nilai Perusahaan dan Laverage terhadap manajemen laba (Studi empiris)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F51D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7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6FD"/>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3A96-1F9D-491F-BC4D-78CC4406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2018-04-10T07:08:00Z</cp:lastPrinted>
  <dcterms:created xsi:type="dcterms:W3CDTF">2018-04-10T07:08:00Z</dcterms:created>
  <dcterms:modified xsi:type="dcterms:W3CDTF">2018-04-10T07:08:00Z</dcterms:modified>
</cp:coreProperties>
</file>