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C32C2" w:rsidRPr="00DA15B7">
        <w:rPr>
          <w:rFonts w:eastAsia="Arial Unicode MS"/>
          <w:noProof/>
          <w:color w:val="000000"/>
          <w:sz w:val="22"/>
          <w:szCs w:val="22"/>
          <w:lang w:val="en-AU"/>
        </w:rPr>
        <w:t>222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C32C2"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2C32C2"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2C32C2"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2C32C2"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C32C2" w:rsidRPr="00DA15B7">
        <w:rPr>
          <w:noProof/>
          <w:color w:val="000000"/>
          <w:sz w:val="20"/>
          <w:szCs w:val="20"/>
          <w:lang w:val="en-AU"/>
        </w:rPr>
        <w:t>Nicco Pramono Irawan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C32C2" w:rsidRPr="00DA15B7">
        <w:rPr>
          <w:noProof/>
          <w:color w:val="000000"/>
          <w:sz w:val="20"/>
          <w:szCs w:val="20"/>
          <w:lang w:val="en-AU"/>
        </w:rPr>
        <w:t>43213120216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A3833">
        <w:rPr>
          <w:color w:val="000000"/>
          <w:sz w:val="20"/>
          <w:szCs w:val="20"/>
          <w:lang w:val="en-AU"/>
        </w:rPr>
        <w:fldChar w:fldCharType="separate"/>
      </w:r>
      <w:r w:rsidR="002C32C2"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2C32C2"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C32C2" w:rsidRPr="00DA15B7">
        <w:rPr>
          <w:noProof/>
          <w:color w:val="000000"/>
          <w:sz w:val="20"/>
          <w:szCs w:val="20"/>
          <w:lang w:val="en-AU"/>
        </w:rPr>
        <w:t>Analisis pengaruh corporate social responsibility pada kinerja perusahaan  dan implikasi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C32C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390E-4AF3-48CD-9B19-723A111A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2018-04-10T08:07:00Z</cp:lastPrinted>
  <dcterms:created xsi:type="dcterms:W3CDTF">2018-04-10T08:07:00Z</dcterms:created>
  <dcterms:modified xsi:type="dcterms:W3CDTF">2018-04-10T08:07:00Z</dcterms:modified>
</cp:coreProperties>
</file>