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B4C6E" w:rsidRPr="00DA15B7">
        <w:rPr>
          <w:rFonts w:eastAsia="Arial Unicode MS"/>
          <w:noProof/>
          <w:color w:val="000000"/>
          <w:sz w:val="22"/>
          <w:szCs w:val="22"/>
          <w:lang w:val="en-AU"/>
        </w:rPr>
        <w:t>127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AB4C6E" w:rsidRPr="00DA15B7">
        <w:rPr>
          <w:b/>
          <w:noProof/>
          <w:color w:val="000000"/>
          <w:sz w:val="20"/>
          <w:szCs w:val="20"/>
          <w:lang w:val="en-US"/>
        </w:rPr>
        <w:t>Dr. Waluyo, M.Sc., MM.,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AB4C6E" w:rsidRPr="00DA15B7">
        <w:rPr>
          <w:b/>
          <w:noProof/>
          <w:color w:val="000000"/>
          <w:sz w:val="20"/>
          <w:szCs w:val="20"/>
          <w:lang w:val="en-US"/>
        </w:rPr>
        <w:t>0315065402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AB4C6E" w:rsidRPr="00DA15B7">
        <w:rPr>
          <w:b/>
          <w:noProof/>
          <w:color w:val="000000"/>
          <w:sz w:val="20"/>
          <w:szCs w:val="20"/>
          <w:lang w:val="en-US"/>
        </w:rPr>
        <w:t>113570390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AB4C6E"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B4C6E" w:rsidRPr="00DA15B7">
        <w:rPr>
          <w:noProof/>
          <w:color w:val="000000"/>
          <w:sz w:val="20"/>
          <w:szCs w:val="20"/>
          <w:lang w:val="en-AU"/>
        </w:rPr>
        <w:t>Maryatun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B4C6E" w:rsidRPr="00DA15B7">
        <w:rPr>
          <w:noProof/>
          <w:color w:val="000000"/>
          <w:sz w:val="20"/>
          <w:szCs w:val="20"/>
          <w:lang w:val="en-AU"/>
        </w:rPr>
        <w:t>43214110481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AB4C6E"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AB4C6E" w:rsidRPr="00DA15B7">
        <w:rPr>
          <w:rFonts w:ascii="Verdana" w:hAnsi="Verdana"/>
          <w:noProof/>
          <w:color w:val="222222"/>
          <w:sz w:val="18"/>
          <w:szCs w:val="18"/>
          <w:shd w:val="clear" w:color="auto" w:fill="FFFFFF"/>
          <w:lang w:val="en-US"/>
        </w:rPr>
        <w:t>0818820440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AB4C6E" w:rsidRPr="00DA15B7">
        <w:rPr>
          <w:noProof/>
          <w:color w:val="000000"/>
          <w:sz w:val="20"/>
          <w:szCs w:val="20"/>
          <w:lang w:val="en-AU"/>
        </w:rPr>
        <w:t>Pengaruh Tingkat pemahaman Kesadaran dan Sangsi Pajak Terhadapa Kepatuhan Wajib Pajak UMKM di Jakarta Pusat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B4C6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C6E"/>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DB84-00B5-4144-AAB0-B54DD570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2018-04-10T04:44:00Z</cp:lastPrinted>
  <dcterms:created xsi:type="dcterms:W3CDTF">2018-04-10T04:45:00Z</dcterms:created>
  <dcterms:modified xsi:type="dcterms:W3CDTF">2018-04-10T04:45:00Z</dcterms:modified>
</cp:coreProperties>
</file>