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8687A" w:rsidRPr="00900971">
        <w:rPr>
          <w:rFonts w:eastAsia="Arial Unicode MS"/>
          <w:noProof/>
          <w:color w:val="000000"/>
          <w:sz w:val="22"/>
          <w:szCs w:val="22"/>
          <w:lang w:val="en-AU"/>
        </w:rPr>
        <w:t>222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8687A" w:rsidRPr="00900971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38687A" w:rsidRPr="00900971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8687A" w:rsidRPr="00900971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8687A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8687A" w:rsidRPr="00900971">
        <w:rPr>
          <w:noProof/>
          <w:color w:val="000000"/>
          <w:sz w:val="20"/>
          <w:szCs w:val="20"/>
          <w:lang w:val="en-AU"/>
        </w:rPr>
        <w:t>Mardiah Fitriati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8687A" w:rsidRPr="00900971">
        <w:rPr>
          <w:noProof/>
          <w:color w:val="000000"/>
          <w:sz w:val="20"/>
          <w:szCs w:val="20"/>
          <w:lang w:val="en-AU"/>
        </w:rPr>
        <w:t>43214010023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8687A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38687A" w:rsidRPr="00900971">
        <w:rPr>
          <w:noProof/>
          <w:color w:val="000000"/>
          <w:sz w:val="20"/>
          <w:szCs w:val="20"/>
          <w:lang w:val="en-AU"/>
        </w:rPr>
        <w:t>0878-7768-7928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8687A" w:rsidRPr="00900971">
        <w:rPr>
          <w:noProof/>
          <w:color w:val="000000"/>
          <w:sz w:val="20"/>
          <w:szCs w:val="20"/>
          <w:lang w:val="en-AU"/>
        </w:rPr>
        <w:t>Pengaruh Csr, Capital Intensity, Intensives Terhadap Tax Avoidance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2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29C3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53D3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8CE5-B2AC-4286-93F8-8EA9E459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2018-04-06T01:36:00Z</cp:lastPrinted>
  <dcterms:created xsi:type="dcterms:W3CDTF">2018-04-06T01:36:00Z</dcterms:created>
  <dcterms:modified xsi:type="dcterms:W3CDTF">2018-04-06T01:36:00Z</dcterms:modified>
</cp:coreProperties>
</file>