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D3D52" w:rsidRPr="00DA15B7">
        <w:rPr>
          <w:rFonts w:eastAsia="Arial Unicode MS"/>
          <w:noProof/>
          <w:color w:val="000000"/>
          <w:sz w:val="22"/>
          <w:szCs w:val="22"/>
          <w:lang w:val="en-AU"/>
        </w:rPr>
        <w:t>80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D3D52"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7D3D52"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7D3D52"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7D3D52"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D3D52" w:rsidRPr="00DA15B7">
        <w:rPr>
          <w:noProof/>
          <w:color w:val="000000"/>
          <w:sz w:val="20"/>
          <w:szCs w:val="20"/>
          <w:lang w:val="en-AU"/>
        </w:rPr>
        <w:t>M Kholifatul Jihad</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D3D52" w:rsidRPr="00DA15B7">
        <w:rPr>
          <w:noProof/>
          <w:color w:val="000000"/>
          <w:sz w:val="20"/>
          <w:szCs w:val="20"/>
          <w:lang w:val="en-AU"/>
        </w:rPr>
        <w:t>43213120171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7D3D52"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7D3D52"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7D3D52" w:rsidRPr="00DA15B7">
        <w:rPr>
          <w:noProof/>
          <w:color w:val="000000"/>
          <w:sz w:val="20"/>
          <w:szCs w:val="20"/>
          <w:lang w:val="en-AU"/>
        </w:rPr>
        <w:t>pengaruh price earning ratio dan tingkat suku bunga terhadap return saham dengan inflasi sebagai variabel moderating  pada perusahaan terdaftar LQ45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D3D5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204EF"/>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C110-BC55-4371-8366-0EA7143C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2018-04-10T03:40:00Z</cp:lastPrinted>
  <dcterms:created xsi:type="dcterms:W3CDTF">2018-04-10T03:42:00Z</dcterms:created>
  <dcterms:modified xsi:type="dcterms:W3CDTF">2018-04-10T03:42:00Z</dcterms:modified>
</cp:coreProperties>
</file>