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A01CF" w:rsidRPr="00DA15B7">
        <w:rPr>
          <w:rFonts w:eastAsia="Arial Unicode MS"/>
          <w:noProof/>
          <w:color w:val="000000"/>
          <w:sz w:val="22"/>
          <w:szCs w:val="22"/>
          <w:lang w:val="en-AU"/>
        </w:rPr>
        <w:t>99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EA01CF"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EA01CF"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EA01CF"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EA01CF"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A01CF" w:rsidRPr="00DA15B7">
        <w:rPr>
          <w:noProof/>
          <w:color w:val="000000"/>
          <w:sz w:val="20"/>
          <w:szCs w:val="20"/>
          <w:lang w:val="en-AU"/>
        </w:rPr>
        <w:t>Imas Masriyah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A01CF" w:rsidRPr="00DA15B7">
        <w:rPr>
          <w:noProof/>
          <w:color w:val="000000"/>
          <w:sz w:val="20"/>
          <w:szCs w:val="20"/>
          <w:lang w:val="en-AU"/>
        </w:rPr>
        <w:t>43213110356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EA01C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EA01CF"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EA01CF" w:rsidRPr="00DA15B7">
        <w:rPr>
          <w:noProof/>
          <w:color w:val="000000"/>
          <w:sz w:val="20"/>
          <w:szCs w:val="20"/>
          <w:lang w:val="en-AU"/>
        </w:rPr>
        <w:t>Hubungan orientasi etika, komitmen profesional, sensitivitas etis dengan whistleblowing perspektif mahasiswa akuntansi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A01C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9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43314"/>
    <w:rsid w:val="005461BE"/>
    <w:rsid w:val="00573709"/>
    <w:rsid w:val="005830C8"/>
    <w:rsid w:val="005A7E87"/>
    <w:rsid w:val="005B4526"/>
    <w:rsid w:val="005E16B4"/>
    <w:rsid w:val="005E5126"/>
    <w:rsid w:val="005F0AEF"/>
    <w:rsid w:val="005F514B"/>
    <w:rsid w:val="00600093"/>
    <w:rsid w:val="00602321"/>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06C6-C2C1-42F5-9E55-9D3D9A7D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2018-04-10T04:03:00Z</cp:lastPrinted>
  <dcterms:created xsi:type="dcterms:W3CDTF">2018-04-10T04:04:00Z</dcterms:created>
  <dcterms:modified xsi:type="dcterms:W3CDTF">2018-04-10T04:04:00Z</dcterms:modified>
</cp:coreProperties>
</file>