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97CDD" w:rsidRPr="00DA15B7">
        <w:rPr>
          <w:rFonts w:eastAsia="Arial Unicode MS"/>
          <w:noProof/>
          <w:color w:val="000000"/>
          <w:sz w:val="22"/>
          <w:szCs w:val="22"/>
          <w:lang w:val="en-AU"/>
        </w:rPr>
        <w:t>204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B97CDD"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B97CDD"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B97CDD"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B97CDD"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97CDD" w:rsidRPr="00DA15B7">
        <w:rPr>
          <w:noProof/>
          <w:color w:val="000000"/>
          <w:sz w:val="20"/>
          <w:szCs w:val="20"/>
          <w:lang w:val="en-AU"/>
        </w:rPr>
        <w:t>Ida Agustiana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97CDD" w:rsidRPr="00DA15B7">
        <w:rPr>
          <w:noProof/>
          <w:color w:val="000000"/>
          <w:sz w:val="20"/>
          <w:szCs w:val="20"/>
          <w:lang w:val="en-AU"/>
        </w:rPr>
        <w:t>43215120363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B97CDD"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B97CDD"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B97CDD" w:rsidRPr="00DA15B7">
        <w:rPr>
          <w:noProof/>
          <w:color w:val="000000"/>
          <w:sz w:val="20"/>
          <w:szCs w:val="20"/>
          <w:lang w:val="en-AU"/>
        </w:rPr>
        <w:t>Pengaruh Corporate Social Responsibility (Csr) Terhadap Nilai Perusahaan Dengan Kinerja Keuangan Sebagai Variabel Moderasi (Studi Empiris Pada Perusahaan Manufaktur Yang Terdaftar Di Bei Tahun 2012-2016)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20A5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2337-A09B-4B4B-B0D6-B34EFD6A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2018-04-10T07:30:00Z</cp:lastPrinted>
  <dcterms:created xsi:type="dcterms:W3CDTF">2018-04-10T07:30:00Z</dcterms:created>
  <dcterms:modified xsi:type="dcterms:W3CDTF">2018-04-10T07:30:00Z</dcterms:modified>
</cp:coreProperties>
</file>