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94D4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594D45" w:rsidRPr="002E6DC6">
        <w:rPr>
          <w:rFonts w:ascii="Times New Roman" w:eastAsia="Times New Roman" w:hAnsi="Times New Roman"/>
          <w:iCs/>
          <w:noProof/>
          <w:lang w:val="en-US" w:eastAsia="id-ID"/>
        </w:rPr>
        <w:t>Hartri Putranto</w:t>
      </w:r>
      <w:bookmarkEnd w:id="0"/>
      <w:r w:rsidR="00594D45" w:rsidRPr="002E6DC6">
        <w:rPr>
          <w:rFonts w:ascii="Times New Roman" w:eastAsia="Times New Roman" w:hAnsi="Times New Roman"/>
          <w:iCs/>
          <w:noProof/>
          <w:lang w:val="en-US" w:eastAsia="id-ID"/>
        </w:rPr>
        <w:t>, SE.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C74AF">
        <w:rPr>
          <w:rFonts w:ascii="Times New Roman" w:eastAsia="Times New Roman" w:hAnsi="Times New Roman"/>
          <w:iCs/>
          <w:lang w:val="en-US" w:eastAsia="id-ID"/>
        </w:rPr>
        <w:fldChar w:fldCharType="separate"/>
      </w:r>
      <w:r w:rsidR="00594D45" w:rsidRPr="002E6DC6">
        <w:rPr>
          <w:rFonts w:ascii="Times New Roman" w:eastAsia="Times New Roman" w:hAnsi="Times New Roman"/>
          <w:iCs/>
          <w:noProof/>
          <w:lang w:val="en-US" w:eastAsia="id-ID"/>
        </w:rPr>
        <w:t>304046001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594D45" w:rsidRPr="002E6DC6">
        <w:rPr>
          <w:rFonts w:ascii="Times New Roman" w:eastAsia="Times New Roman" w:hAnsi="Times New Roman"/>
          <w:iCs/>
          <w:noProof/>
          <w:lang w:eastAsia="id-ID"/>
        </w:rPr>
        <w:t>10412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594D45"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594D45" w:rsidRPr="002E6DC6">
              <w:rPr>
                <w:rFonts w:ascii="Times New Roman" w:eastAsia="Times New Roman" w:hAnsi="Times New Roman"/>
                <w:noProof/>
                <w:lang w:val="en-US" w:eastAsia="id-ID"/>
              </w:rPr>
              <w:t>Kewirausahaan III (Pilihan)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594D45"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594D45" w:rsidRPr="002E6DC6">
              <w:rPr>
                <w:rFonts w:ascii="Times New Roman" w:eastAsia="Times New Roman" w:hAnsi="Times New Roman"/>
                <w:noProof/>
                <w:lang w:eastAsia="id-ID"/>
              </w:rPr>
              <w:t>DA5325AA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594D45" w:rsidRPr="002E6DC6">
              <w:rPr>
                <w:rFonts w:ascii="Times New Roman" w:eastAsia="Times New Roman" w:hAnsi="Times New Roman"/>
                <w:noProof/>
                <w:lang w:eastAsia="id-ID"/>
              </w:rPr>
              <w:t>07:30-09:10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594D45" w:rsidRPr="002E6DC6">
              <w:rPr>
                <w:rFonts w:ascii="Times New Roman" w:eastAsia="Times New Roman" w:hAnsi="Times New Roman"/>
                <w:noProof/>
                <w:lang w:eastAsia="id-ID"/>
              </w:rPr>
              <w:t>BD-401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594D45"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1C74AF">
              <w:rPr>
                <w:rFonts w:ascii="Times New Roman" w:eastAsia="Times New Roman" w:hAnsi="Times New Roman"/>
                <w:lang w:val="en-US" w:eastAsia="id-ID"/>
              </w:rPr>
              <w:fldChar w:fldCharType="separate"/>
            </w:r>
            <w:r w:rsidR="00594D45" w:rsidRPr="002E6DC6">
              <w:rPr>
                <w:rFonts w:ascii="Times New Roman" w:eastAsia="Times New Roman" w:hAnsi="Times New Roman"/>
                <w:noProof/>
                <w:lang w:val="en-US" w:eastAsia="id-ID"/>
              </w:rPr>
              <w:t>Kewirausahaan III (Pilihan)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1C74AF">
              <w:rPr>
                <w:rFonts w:ascii="Times New Roman" w:eastAsia="Times New Roman" w:hAnsi="Times New Roman"/>
                <w:lang w:val="en-US" w:eastAsia="id-ID"/>
              </w:rPr>
              <w:fldChar w:fldCharType="separate"/>
            </w:r>
            <w:r w:rsidR="00594D45"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1C74AF">
              <w:rPr>
                <w:rFonts w:ascii="Times New Roman" w:eastAsia="Times New Roman" w:hAnsi="Times New Roman"/>
                <w:lang w:eastAsia="id-ID"/>
              </w:rPr>
              <w:fldChar w:fldCharType="separate"/>
            </w:r>
            <w:r w:rsidR="00594D45" w:rsidRPr="002E6DC6">
              <w:rPr>
                <w:rFonts w:ascii="Times New Roman" w:eastAsia="Times New Roman" w:hAnsi="Times New Roman"/>
                <w:noProof/>
                <w:lang w:eastAsia="id-ID"/>
              </w:rPr>
              <w:t>DA5325BA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1C74AF">
              <w:rPr>
                <w:rFonts w:ascii="Times New Roman" w:eastAsia="Times New Roman" w:hAnsi="Times New Roman"/>
                <w:lang w:eastAsia="id-ID"/>
              </w:rPr>
              <w:fldChar w:fldCharType="separate"/>
            </w:r>
            <w:r w:rsidR="00594D45" w:rsidRPr="002E6DC6">
              <w:rPr>
                <w:rFonts w:ascii="Times New Roman" w:eastAsia="Times New Roman" w:hAnsi="Times New Roman"/>
                <w:noProof/>
                <w:lang w:eastAsia="id-ID"/>
              </w:rPr>
              <w:t>09:30-11:10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1C74AF">
              <w:rPr>
                <w:rFonts w:ascii="Times New Roman" w:eastAsia="Times New Roman" w:hAnsi="Times New Roman"/>
                <w:lang w:val="en-US" w:eastAsia="id-ID"/>
              </w:rPr>
              <w:fldChar w:fldCharType="separate"/>
            </w:r>
            <w:r w:rsidR="00594D45" w:rsidRPr="002E6DC6">
              <w:rPr>
                <w:rFonts w:ascii="Times New Roman" w:eastAsia="Times New Roman" w:hAnsi="Times New Roman"/>
                <w:noProof/>
                <w:lang w:val="en-US" w:eastAsia="id-ID"/>
              </w:rPr>
              <w:t>BD-401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3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94D45"/>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1660A"/>
    <w:rsid w:val="00722736"/>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3F0E"/>
    <w:rsid w:val="00CA1B32"/>
    <w:rsid w:val="00CC0788"/>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7D27-1828-424B-B7D1-CDA1CAD9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2018-04-03T06:06:00Z</cp:lastPrinted>
  <dcterms:created xsi:type="dcterms:W3CDTF">2018-04-03T06:07:00Z</dcterms:created>
  <dcterms:modified xsi:type="dcterms:W3CDTF">2018-04-03T06:07:00Z</dcterms:modified>
</cp:coreProperties>
</file>