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101FC" w:rsidRPr="00DA15B7">
        <w:rPr>
          <w:rFonts w:eastAsia="Arial Unicode MS"/>
          <w:noProof/>
          <w:color w:val="000000"/>
          <w:sz w:val="22"/>
          <w:szCs w:val="22"/>
          <w:lang w:val="en-AU"/>
        </w:rPr>
        <w:t>232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3101FC" w:rsidRPr="00DA15B7">
        <w:rPr>
          <w:b/>
          <w:noProof/>
          <w:color w:val="000000"/>
          <w:sz w:val="20"/>
          <w:szCs w:val="20"/>
          <w:lang w:val="en-US"/>
        </w:rPr>
        <w:t>Giawan Nur Fitria,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3101FC" w:rsidRPr="00DA15B7">
        <w:rPr>
          <w:b/>
          <w:noProof/>
          <w:color w:val="000000"/>
          <w:sz w:val="20"/>
          <w:szCs w:val="20"/>
          <w:lang w:val="en-US"/>
        </w:rPr>
        <w:t>0316058801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3101FC" w:rsidRPr="00DA15B7">
        <w:rPr>
          <w:b/>
          <w:noProof/>
          <w:color w:val="000000"/>
          <w:sz w:val="20"/>
          <w:szCs w:val="20"/>
          <w:lang w:val="en-US"/>
        </w:rPr>
        <w:t>615880139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3101FC"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101FC" w:rsidRPr="00DA15B7">
        <w:rPr>
          <w:noProof/>
          <w:color w:val="000000"/>
          <w:sz w:val="20"/>
          <w:szCs w:val="20"/>
          <w:lang w:val="en-AU"/>
        </w:rPr>
        <w:t>Hanaya Putri Kinanti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101FC" w:rsidRPr="00DA15B7">
        <w:rPr>
          <w:noProof/>
          <w:color w:val="000000"/>
          <w:sz w:val="20"/>
          <w:szCs w:val="20"/>
          <w:lang w:val="en-AU"/>
        </w:rPr>
        <w:t>43215120301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3101FC"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3101FC" w:rsidRPr="00DA15B7">
        <w:rPr>
          <w:rFonts w:ascii="Verdana" w:hAnsi="Verdana"/>
          <w:noProof/>
          <w:color w:val="222222"/>
          <w:sz w:val="18"/>
          <w:szCs w:val="18"/>
          <w:shd w:val="clear" w:color="auto" w:fill="FFFFFF"/>
          <w:lang w:val="en-US"/>
        </w:rPr>
        <w:t>085694824188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3101FC" w:rsidRPr="00DA15B7">
        <w:rPr>
          <w:noProof/>
          <w:color w:val="000000"/>
          <w:sz w:val="20"/>
          <w:szCs w:val="20"/>
          <w:lang w:val="en-AU"/>
        </w:rPr>
        <w:t>Pengaruh Inflasi, Pemeriksaan Pajak, Kepatuhan Wajib Pajak, dan Jumlah Wajib Pajak terhadap Penerimaan Pajak Penghasilan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101F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3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2EFB-2CB6-492A-854F-916A5B26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2018-04-10T08:14:00Z</cp:lastPrinted>
  <dcterms:created xsi:type="dcterms:W3CDTF">2018-04-10T08:14:00Z</dcterms:created>
  <dcterms:modified xsi:type="dcterms:W3CDTF">2018-04-10T08:14:00Z</dcterms:modified>
</cp:coreProperties>
</file>