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57105" w:rsidRPr="00DA15B7">
        <w:rPr>
          <w:rFonts w:eastAsia="Arial Unicode MS"/>
          <w:noProof/>
          <w:color w:val="000000"/>
          <w:sz w:val="22"/>
          <w:szCs w:val="22"/>
          <w:lang w:val="en-AU"/>
        </w:rPr>
        <w:t>78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57105"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C57105"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C57105"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C5710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57105" w:rsidRPr="00DA15B7">
        <w:rPr>
          <w:noProof/>
          <w:color w:val="000000"/>
          <w:sz w:val="20"/>
          <w:szCs w:val="20"/>
          <w:lang w:val="en-AU"/>
        </w:rPr>
        <w:t>Galih Laras Puspita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57105" w:rsidRPr="00DA15B7">
        <w:rPr>
          <w:noProof/>
          <w:color w:val="000000"/>
          <w:sz w:val="20"/>
          <w:szCs w:val="20"/>
          <w:lang w:val="en-AU"/>
        </w:rPr>
        <w:t>43215120131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C5710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C57105"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57105" w:rsidRPr="00DA15B7">
        <w:rPr>
          <w:noProof/>
          <w:color w:val="000000"/>
          <w:sz w:val="20"/>
          <w:szCs w:val="20"/>
          <w:lang w:val="en-AU"/>
        </w:rPr>
        <w:t>Penerapan Balance Score card sebagai alat ukur kinerja sales medical representative dengan pertumbuhan penjualan terhadap profitabilitas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5710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81A6-0F39-495F-BA84-2AF0BB4A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2018-04-10T03:38:00Z</cp:lastPrinted>
  <dcterms:created xsi:type="dcterms:W3CDTF">2018-04-10T03:39:00Z</dcterms:created>
  <dcterms:modified xsi:type="dcterms:W3CDTF">2018-04-10T03:39:00Z</dcterms:modified>
</cp:coreProperties>
</file>