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57C6D" w:rsidRPr="00DA15B7">
        <w:rPr>
          <w:rFonts w:eastAsia="Arial Unicode MS"/>
          <w:noProof/>
          <w:color w:val="000000"/>
          <w:sz w:val="22"/>
          <w:szCs w:val="22"/>
          <w:lang w:val="en-AU"/>
        </w:rPr>
        <w:t>62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857C6D"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857C6D"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857C6D"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57C6D" w:rsidRPr="00DA15B7">
        <w:rPr>
          <w:noProof/>
          <w:color w:val="000000"/>
          <w:sz w:val="20"/>
          <w:szCs w:val="20"/>
          <w:lang w:val="en-AU"/>
        </w:rPr>
        <w:t>Fitrina Maria Cristine Galingging</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57C6D" w:rsidRPr="00DA15B7">
        <w:rPr>
          <w:noProof/>
          <w:color w:val="000000"/>
          <w:sz w:val="20"/>
          <w:szCs w:val="20"/>
          <w:lang w:val="en-AU"/>
        </w:rPr>
        <w:t>43215120133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857C6D"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857C6D"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857C6D" w:rsidRPr="00DA15B7">
        <w:rPr>
          <w:noProof/>
          <w:color w:val="000000"/>
          <w:sz w:val="20"/>
          <w:szCs w:val="20"/>
          <w:lang w:val="en-AU"/>
        </w:rPr>
        <w:t>Kejelasan Sasaran anggaran, pengendalian akuntansida n Sistem Pelaporan Terhadap Akuntabilitas Kinerja Instansi Pemerintah Kota Bekasi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57C6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712D8"/>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597E-5F11-48F3-884B-183112F2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2018-04-10T03:19:00Z</cp:lastPrinted>
  <dcterms:created xsi:type="dcterms:W3CDTF">2018-04-10T03:21:00Z</dcterms:created>
  <dcterms:modified xsi:type="dcterms:W3CDTF">2018-04-10T03:21:00Z</dcterms:modified>
</cp:coreProperties>
</file>