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9383B" w:rsidRPr="00DA15B7">
        <w:rPr>
          <w:rFonts w:eastAsia="Arial Unicode MS"/>
          <w:noProof/>
          <w:color w:val="000000"/>
          <w:sz w:val="22"/>
          <w:szCs w:val="22"/>
          <w:lang w:val="en-AU"/>
        </w:rPr>
        <w:t>194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9383B" w:rsidRPr="00DA15B7">
        <w:rPr>
          <w:b/>
          <w:noProof/>
          <w:color w:val="000000"/>
          <w:sz w:val="20"/>
          <w:szCs w:val="20"/>
          <w:lang w:val="en-US"/>
        </w:rPr>
        <w:t>Elok Kurniawati,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19383B" w:rsidRPr="00DA15B7">
        <w:rPr>
          <w:b/>
          <w:noProof/>
          <w:color w:val="000000"/>
          <w:sz w:val="20"/>
          <w:szCs w:val="20"/>
          <w:lang w:val="en-US"/>
        </w:rPr>
        <w:t>0315108104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19383B" w:rsidRPr="00DA15B7">
        <w:rPr>
          <w:b/>
          <w:noProof/>
          <w:color w:val="000000"/>
          <w:sz w:val="20"/>
          <w:szCs w:val="20"/>
          <w:lang w:val="en-US"/>
        </w:rPr>
        <w:t>614810503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19383B"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9383B" w:rsidRPr="00DA15B7">
        <w:rPr>
          <w:noProof/>
          <w:color w:val="000000"/>
          <w:sz w:val="20"/>
          <w:szCs w:val="20"/>
          <w:lang w:val="en-AU"/>
        </w:rPr>
        <w:t>Fitri Oktania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9383B" w:rsidRPr="00DA15B7">
        <w:rPr>
          <w:noProof/>
          <w:color w:val="000000"/>
          <w:sz w:val="20"/>
          <w:szCs w:val="20"/>
          <w:lang w:val="en-AU"/>
        </w:rPr>
        <w:t>43216110419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19383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19383B" w:rsidRPr="00DA15B7">
        <w:rPr>
          <w:rFonts w:ascii="Verdana" w:hAnsi="Verdana"/>
          <w:noProof/>
          <w:color w:val="222222"/>
          <w:sz w:val="18"/>
          <w:szCs w:val="18"/>
          <w:shd w:val="clear" w:color="auto" w:fill="FFFFFF"/>
          <w:lang w:val="en-US"/>
        </w:rPr>
        <w:t>081231519934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9383B" w:rsidRPr="00DA15B7">
        <w:rPr>
          <w:noProof/>
          <w:color w:val="000000"/>
          <w:sz w:val="20"/>
          <w:szCs w:val="20"/>
          <w:lang w:val="en-AU"/>
        </w:rPr>
        <w:t>pengaruh trend sektor pertambangan dan sektor perdagangan terhadap pembentukan fortopolio optimal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9383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9383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AC05-6927-4527-8AD4-4C183EA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2018-04-10T07:23:00Z</cp:lastPrinted>
  <dcterms:created xsi:type="dcterms:W3CDTF">2018-04-10T07:23:00Z</dcterms:created>
  <dcterms:modified xsi:type="dcterms:W3CDTF">2018-04-10T07:23:00Z</dcterms:modified>
</cp:coreProperties>
</file>