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50814" w:rsidRPr="00900971">
        <w:rPr>
          <w:rFonts w:eastAsia="Arial Unicode MS"/>
          <w:noProof/>
          <w:color w:val="000000"/>
          <w:sz w:val="22"/>
          <w:szCs w:val="22"/>
          <w:lang w:val="en-AU"/>
        </w:rPr>
        <w:t>247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250814" w:rsidRPr="00900971">
        <w:rPr>
          <w:b/>
          <w:noProof/>
          <w:color w:val="000000"/>
          <w:sz w:val="20"/>
          <w:szCs w:val="20"/>
          <w:lang w:val="en-US"/>
        </w:rPr>
        <w:t>Dra. Muti'ah,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250814" w:rsidRPr="00900971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250814" w:rsidRPr="00900971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250814" w:rsidRPr="00900971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0814" w:rsidRPr="00900971">
        <w:rPr>
          <w:noProof/>
          <w:color w:val="000000"/>
          <w:sz w:val="20"/>
          <w:szCs w:val="20"/>
          <w:lang w:val="en-AU"/>
        </w:rPr>
        <w:t>Fattimah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0814" w:rsidRPr="00900971">
        <w:rPr>
          <w:noProof/>
          <w:color w:val="000000"/>
          <w:sz w:val="20"/>
          <w:szCs w:val="20"/>
          <w:lang w:val="en-AU"/>
        </w:rPr>
        <w:t>43214010208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250814" w:rsidRPr="00900971">
        <w:rPr>
          <w:noProof/>
          <w:color w:val="000000"/>
          <w:sz w:val="20"/>
          <w:szCs w:val="20"/>
          <w:lang w:val="en-AU"/>
        </w:rPr>
        <w:t>018321445253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0814" w:rsidRPr="00900971">
        <w:rPr>
          <w:noProof/>
          <w:color w:val="000000"/>
          <w:sz w:val="20"/>
          <w:szCs w:val="20"/>
          <w:lang w:val="en-AU"/>
        </w:rPr>
        <w:t>Pengaruh komite Audit, Kepemilikan Institusional, Kompensasi Rugi Fiskal dan Capital Insensity Penghindaran Pajak (Tax Avoidance)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7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56BB-BA26-4DDC-9DEA-AF2CF20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2018-04-06T01:59:00Z</cp:lastPrinted>
  <dcterms:created xsi:type="dcterms:W3CDTF">2018-04-06T01:59:00Z</dcterms:created>
  <dcterms:modified xsi:type="dcterms:W3CDTF">2018-04-06T01:59:00Z</dcterms:modified>
</cp:coreProperties>
</file>