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7151C" w:rsidRPr="00DA15B7">
        <w:rPr>
          <w:rFonts w:eastAsia="Arial Unicode MS"/>
          <w:noProof/>
          <w:color w:val="000000"/>
          <w:sz w:val="22"/>
          <w:szCs w:val="22"/>
          <w:lang w:val="en-AU"/>
        </w:rPr>
        <w:t>133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E7151C"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E7151C"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E7151C"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E7151C"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7151C" w:rsidRPr="00DA15B7">
        <w:rPr>
          <w:noProof/>
          <w:color w:val="000000"/>
          <w:sz w:val="20"/>
          <w:szCs w:val="20"/>
          <w:lang w:val="en-AU"/>
        </w:rPr>
        <w:t>Farida Adriani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7151C" w:rsidRPr="00DA15B7">
        <w:rPr>
          <w:noProof/>
          <w:color w:val="000000"/>
          <w:sz w:val="20"/>
          <w:szCs w:val="20"/>
          <w:lang w:val="en-AU"/>
        </w:rPr>
        <w:t>43213120219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F40B4">
        <w:rPr>
          <w:color w:val="000000"/>
          <w:sz w:val="20"/>
          <w:szCs w:val="20"/>
          <w:lang w:val="en-AU"/>
        </w:rPr>
        <w:fldChar w:fldCharType="separate"/>
      </w:r>
      <w:r w:rsidR="00E7151C"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E7151C"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E7151C" w:rsidRPr="00DA15B7">
        <w:rPr>
          <w:noProof/>
          <w:color w:val="000000"/>
          <w:sz w:val="20"/>
          <w:szCs w:val="20"/>
          <w:lang w:val="en-AU"/>
        </w:rPr>
        <w:t>Pengaruh kompetensi, independensi, akuntabilitas, due profesional care, integritas, tekanan waktu dan etika auditor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7151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AE2D-12F7-4DD1-A8B0-9A48D962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2018-04-10T06:31:00Z</cp:lastPrinted>
  <dcterms:created xsi:type="dcterms:W3CDTF">2018-04-10T06:32:00Z</dcterms:created>
  <dcterms:modified xsi:type="dcterms:W3CDTF">2018-04-10T06:32:00Z</dcterms:modified>
</cp:coreProperties>
</file>