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B5104" w:rsidRPr="00D12947">
        <w:rPr>
          <w:rFonts w:eastAsia="Arial Unicode MS"/>
          <w:noProof/>
          <w:color w:val="000000"/>
          <w:sz w:val="22"/>
          <w:szCs w:val="22"/>
          <w:lang w:val="en-AU"/>
        </w:rPr>
        <w:t>157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FB5104" w:rsidRPr="00D12947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B5104" w:rsidRPr="00D12947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B5104" w:rsidRPr="00D12947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B5104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B5104" w:rsidRPr="00D12947">
        <w:rPr>
          <w:noProof/>
          <w:color w:val="000000"/>
          <w:sz w:val="20"/>
          <w:szCs w:val="20"/>
          <w:lang w:val="en-AU"/>
        </w:rPr>
        <w:t>Fajar Dwihandoko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B5104" w:rsidRPr="00D12947">
        <w:rPr>
          <w:noProof/>
          <w:color w:val="000000"/>
          <w:sz w:val="20"/>
          <w:szCs w:val="20"/>
          <w:lang w:val="en-AU"/>
        </w:rPr>
        <w:t>43214010043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B5104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B5104" w:rsidRPr="00D12947">
        <w:rPr>
          <w:noProof/>
          <w:color w:val="000000"/>
          <w:sz w:val="20"/>
          <w:szCs w:val="20"/>
          <w:lang w:val="en-AU"/>
        </w:rPr>
        <w:t>085811681859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B5104" w:rsidRPr="00D12947">
        <w:rPr>
          <w:noProof/>
          <w:color w:val="000000"/>
          <w:sz w:val="20"/>
          <w:szCs w:val="20"/>
          <w:lang w:val="en-AU"/>
        </w:rPr>
        <w:t>Pengaruh Tingkat Pengetahuan Pajak, Kualitas Pelayanan Pajak Dan Ketegasan Sanksi Pajak Terhadap Kepatuhan Wajib Pajak Dalam Membayar Pajak (Studi Empiris Kpp Di Jakarta Barat)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57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1205"/>
    <w:rsid w:val="003066F0"/>
    <w:rsid w:val="003105EE"/>
    <w:rsid w:val="00311105"/>
    <w:rsid w:val="00316C07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17424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F7F4-2EE7-448A-9ED2-CC552033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2018-04-05T04:46:00Z</cp:lastPrinted>
  <dcterms:created xsi:type="dcterms:W3CDTF">2018-04-05T04:47:00Z</dcterms:created>
  <dcterms:modified xsi:type="dcterms:W3CDTF">2018-04-05T04:47:00Z</dcterms:modified>
</cp:coreProperties>
</file>