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57B8C" w:rsidRPr="00900971">
        <w:rPr>
          <w:rFonts w:eastAsia="Arial Unicode MS"/>
          <w:noProof/>
          <w:color w:val="000000"/>
          <w:sz w:val="22"/>
          <w:szCs w:val="22"/>
          <w:lang w:val="en-AU"/>
        </w:rPr>
        <w:t>229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D57B8C" w:rsidRPr="00900971">
        <w:rPr>
          <w:b/>
          <w:noProof/>
          <w:color w:val="000000"/>
          <w:sz w:val="20"/>
          <w:szCs w:val="20"/>
          <w:lang w:val="en-US"/>
        </w:rPr>
        <w:t>Yenny Dwi Handayani, M.Si,Ak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D57B8C" w:rsidRPr="00900971">
        <w:rPr>
          <w:b/>
          <w:noProof/>
          <w:color w:val="000000"/>
          <w:sz w:val="20"/>
          <w:szCs w:val="20"/>
          <w:lang w:val="en-US"/>
        </w:rPr>
        <w:t>0425038202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57B8C" w:rsidRPr="00900971">
        <w:rPr>
          <w:b/>
          <w:noProof/>
          <w:color w:val="000000"/>
          <w:sz w:val="20"/>
          <w:szCs w:val="20"/>
          <w:lang w:val="en-US"/>
        </w:rPr>
        <w:t>197580418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57B8C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57B8C" w:rsidRPr="00900971">
        <w:rPr>
          <w:noProof/>
          <w:color w:val="000000"/>
          <w:sz w:val="20"/>
          <w:szCs w:val="20"/>
          <w:lang w:val="en-AU"/>
        </w:rPr>
        <w:t>Dina Ningrum Utari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57B8C" w:rsidRPr="00900971">
        <w:rPr>
          <w:noProof/>
          <w:color w:val="000000"/>
          <w:sz w:val="20"/>
          <w:szCs w:val="20"/>
          <w:lang w:val="en-AU"/>
        </w:rPr>
        <w:t>43214010128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D57B8C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D57B8C" w:rsidRPr="00900971">
        <w:rPr>
          <w:noProof/>
          <w:color w:val="000000"/>
          <w:sz w:val="20"/>
          <w:szCs w:val="20"/>
          <w:lang w:val="en-AU"/>
        </w:rPr>
        <w:t>087889201571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57B8C" w:rsidRPr="00900971">
        <w:rPr>
          <w:noProof/>
          <w:color w:val="000000"/>
          <w:sz w:val="20"/>
          <w:szCs w:val="20"/>
          <w:lang w:val="en-AU"/>
        </w:rPr>
        <w:t>Pengaruh Current Ratio, Total Assets Turnover &amp; Debt To Equity Ratio Terhadap Profitabilitas  ( Studi Empiris Perusahaan Manufaktur Yg Terdaftar Di Bei)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9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757B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5E1D"/>
    <w:rsid w:val="001E6998"/>
    <w:rsid w:val="00205E54"/>
    <w:rsid w:val="00240EF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568AB"/>
    <w:rsid w:val="00972D04"/>
    <w:rsid w:val="009861DF"/>
    <w:rsid w:val="00991657"/>
    <w:rsid w:val="00996B1C"/>
    <w:rsid w:val="009A739F"/>
    <w:rsid w:val="009C5328"/>
    <w:rsid w:val="009F29C3"/>
    <w:rsid w:val="009F5BC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48B1"/>
    <w:rsid w:val="00B54ABF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54E1"/>
    <w:rsid w:val="00D86A3D"/>
    <w:rsid w:val="00DE5470"/>
    <w:rsid w:val="00E01053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370A-8394-412E-97E2-93F8AEA0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2018-04-06T01:46:00Z</cp:lastPrinted>
  <dcterms:created xsi:type="dcterms:W3CDTF">2018-04-06T01:47:00Z</dcterms:created>
  <dcterms:modified xsi:type="dcterms:W3CDTF">2018-04-06T01:47:00Z</dcterms:modified>
</cp:coreProperties>
</file>