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1715E" w:rsidRPr="00D12947">
        <w:rPr>
          <w:rFonts w:eastAsia="Arial Unicode MS"/>
          <w:noProof/>
          <w:color w:val="000000"/>
          <w:sz w:val="22"/>
          <w:szCs w:val="22"/>
          <w:lang w:val="en-AU"/>
        </w:rPr>
        <w:t>150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1715E" w:rsidRPr="00D12947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1715E" w:rsidRPr="00D12947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1715E" w:rsidRPr="00D12947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1715E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1715E" w:rsidRPr="00D12947">
        <w:rPr>
          <w:noProof/>
          <w:color w:val="000000"/>
          <w:sz w:val="20"/>
          <w:szCs w:val="20"/>
          <w:lang w:val="en-AU"/>
        </w:rPr>
        <w:t>Dena Sabilla Anggrailita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1715E" w:rsidRPr="00D12947">
        <w:rPr>
          <w:noProof/>
          <w:color w:val="000000"/>
          <w:sz w:val="20"/>
          <w:szCs w:val="20"/>
          <w:lang w:val="en-AU"/>
        </w:rPr>
        <w:t>43214010162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1715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1715E" w:rsidRPr="00D12947">
        <w:rPr>
          <w:noProof/>
          <w:color w:val="000000"/>
          <w:sz w:val="20"/>
          <w:szCs w:val="20"/>
          <w:lang w:val="en-AU"/>
        </w:rPr>
        <w:t>089625338325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1715E" w:rsidRPr="00D12947">
        <w:rPr>
          <w:noProof/>
          <w:color w:val="000000"/>
          <w:sz w:val="20"/>
          <w:szCs w:val="20"/>
          <w:lang w:val="en-AU"/>
        </w:rPr>
        <w:t>Persistensi Laba ,Ios Dan Alokasi Pajak Antar Periode Terhadap Kualitas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5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52A8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4BDF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55C1-E9AB-4EC8-95C8-7504E05A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2018-04-05T04:29:00Z</cp:lastPrinted>
  <dcterms:created xsi:type="dcterms:W3CDTF">2018-04-05T04:30:00Z</dcterms:created>
  <dcterms:modified xsi:type="dcterms:W3CDTF">2018-04-05T04:30:00Z</dcterms:modified>
</cp:coreProperties>
</file>