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319AC" w:rsidRPr="00DA15B7">
        <w:rPr>
          <w:rFonts w:eastAsia="Arial Unicode MS"/>
          <w:noProof/>
          <w:color w:val="000000"/>
          <w:sz w:val="22"/>
          <w:szCs w:val="22"/>
          <w:lang w:val="en-AU"/>
        </w:rPr>
        <w:t>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D319AC" w:rsidRPr="00DA15B7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19AC" w:rsidRPr="00DA15B7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19AC" w:rsidRPr="00DA15B7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D319AC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319AC" w:rsidRPr="00DA15B7">
        <w:rPr>
          <w:noProof/>
          <w:color w:val="000000"/>
          <w:sz w:val="20"/>
          <w:szCs w:val="20"/>
          <w:lang w:val="en-AU"/>
        </w:rPr>
        <w:t>Bekti Dwi Anugrah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319AC" w:rsidRPr="00DA15B7">
        <w:rPr>
          <w:noProof/>
          <w:color w:val="000000"/>
          <w:sz w:val="20"/>
          <w:szCs w:val="20"/>
          <w:lang w:val="en-AU"/>
        </w:rPr>
        <w:t>43216110526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D319AC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D319AC" w:rsidRPr="00DA15B7">
        <w:rPr>
          <w:noProof/>
          <w:color w:val="000000"/>
          <w:sz w:val="20"/>
          <w:szCs w:val="20"/>
          <w:lang w:val="en-AU"/>
        </w:rPr>
        <w:t>8568813219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319AC" w:rsidRPr="00DA15B7">
        <w:rPr>
          <w:noProof/>
          <w:color w:val="000000"/>
          <w:sz w:val="20"/>
          <w:szCs w:val="20"/>
          <w:lang w:val="en-AU"/>
        </w:rPr>
        <w:t>Pengaruh Gender, Pengalaman Audit, dan Kompleksitas Tugas Auditor Terhadap Kualitas Auditor Eksternal dalam Pembuatan Laporan Audit Independen di KAP Daerah Jakarta Pusat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96251"/>
    <w:rsid w:val="003A745C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8E7943"/>
    <w:rsid w:val="00914FD0"/>
    <w:rsid w:val="00972D04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319AC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3F7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B85D-E3DF-471B-8EA1-CF82F3B6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2018-03-15T09:22:00Z</cp:lastPrinted>
  <dcterms:created xsi:type="dcterms:W3CDTF">2018-04-10T02:16:00Z</dcterms:created>
  <dcterms:modified xsi:type="dcterms:W3CDTF">2018-04-10T02:16:00Z</dcterms:modified>
</cp:coreProperties>
</file>