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40023" w:rsidRPr="00DA15B7">
        <w:rPr>
          <w:rFonts w:eastAsia="Arial Unicode MS"/>
          <w:noProof/>
          <w:color w:val="000000"/>
          <w:sz w:val="22"/>
          <w:szCs w:val="22"/>
          <w:lang w:val="en-AU"/>
        </w:rPr>
        <w:t>108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540023" w:rsidRPr="00DA15B7">
        <w:rPr>
          <w:b/>
          <w:noProof/>
          <w:color w:val="000000"/>
          <w:sz w:val="20"/>
          <w:szCs w:val="20"/>
          <w:lang w:val="en-US"/>
        </w:rPr>
        <w:t>Dr. Hari Setiyawati,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540023" w:rsidRPr="00DA15B7">
        <w:rPr>
          <w:b/>
          <w:noProof/>
          <w:color w:val="000000"/>
          <w:sz w:val="20"/>
          <w:szCs w:val="20"/>
          <w:lang w:val="en-US"/>
        </w:rPr>
        <w:t>0311066802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540023" w:rsidRPr="00DA15B7">
        <w:rPr>
          <w:b/>
          <w:noProof/>
          <w:color w:val="000000"/>
          <w:sz w:val="20"/>
          <w:szCs w:val="20"/>
          <w:lang w:val="en-US"/>
        </w:rPr>
        <w:t>193680117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540023" w:rsidRPr="00DA15B7">
        <w:rPr>
          <w:b/>
          <w:noProof/>
          <w:color w:val="000000"/>
          <w:sz w:val="20"/>
          <w:szCs w:val="20"/>
          <w:lang w:val="en-US"/>
        </w:rPr>
        <w:t>Lektor Kepala (550)</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40023" w:rsidRPr="00DA15B7">
        <w:rPr>
          <w:noProof/>
          <w:color w:val="000000"/>
          <w:sz w:val="20"/>
          <w:szCs w:val="20"/>
          <w:lang w:val="en-AU"/>
        </w:rPr>
        <w:t>Annisa Handayani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40023" w:rsidRPr="00DA15B7">
        <w:rPr>
          <w:noProof/>
          <w:color w:val="000000"/>
          <w:sz w:val="20"/>
          <w:szCs w:val="20"/>
          <w:lang w:val="en-AU"/>
        </w:rPr>
        <w:t>43213120416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F1D82">
        <w:rPr>
          <w:color w:val="000000"/>
          <w:sz w:val="20"/>
          <w:szCs w:val="20"/>
          <w:lang w:val="en-AU"/>
        </w:rPr>
        <w:fldChar w:fldCharType="separate"/>
      </w:r>
      <w:r w:rsidR="00540023"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540023" w:rsidRPr="00DA15B7">
        <w:rPr>
          <w:rFonts w:ascii="Verdana" w:hAnsi="Verdana"/>
          <w:noProof/>
          <w:color w:val="222222"/>
          <w:sz w:val="18"/>
          <w:szCs w:val="18"/>
          <w:shd w:val="clear" w:color="auto" w:fill="FFFFFF"/>
          <w:lang w:val="en-US"/>
        </w:rPr>
        <w:t>085781165836/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540023" w:rsidRPr="00DA15B7">
        <w:rPr>
          <w:noProof/>
          <w:color w:val="000000"/>
          <w:sz w:val="20"/>
          <w:szCs w:val="20"/>
          <w:lang w:val="en-AU"/>
        </w:rPr>
        <w:t>PENGARUH DEBT DEFAULT,DISCLOSURE,OPINI AUDIT TAHUN SEBELUMNYA,UKURAN PERUSAHAAN,DAN OPINION SHOPPING TERHADAP PENERIMAAN OPINI AUDIT GOING CONCERN.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4002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0023"/>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F379-D251-499C-B3F4-2DDCDE69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2018-04-10T04:17:00Z</cp:lastPrinted>
  <dcterms:created xsi:type="dcterms:W3CDTF">2018-04-10T04:17:00Z</dcterms:created>
  <dcterms:modified xsi:type="dcterms:W3CDTF">2018-04-10T04:17:00Z</dcterms:modified>
</cp:coreProperties>
</file>