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D4472" w:rsidRPr="00DA15B7">
        <w:rPr>
          <w:rFonts w:eastAsia="Arial Unicode MS"/>
          <w:noProof/>
          <w:color w:val="000000"/>
          <w:sz w:val="22"/>
          <w:szCs w:val="22"/>
          <w:lang w:val="en-AU"/>
        </w:rPr>
        <w:t>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AD4472" w:rsidRPr="00DA15B7">
        <w:rPr>
          <w:b/>
          <w:noProof/>
          <w:color w:val="000000"/>
          <w:sz w:val="20"/>
          <w:szCs w:val="20"/>
          <w:lang w:val="en-US"/>
        </w:rPr>
        <w:t>Afly Yessie, SE., M.Si., Ak..,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D4472" w:rsidRPr="00DA15B7">
        <w:rPr>
          <w:b/>
          <w:noProof/>
          <w:color w:val="000000"/>
          <w:sz w:val="20"/>
          <w:szCs w:val="20"/>
          <w:lang w:val="en-US"/>
        </w:rPr>
        <w:t>0304087101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D4472" w:rsidRPr="00DA15B7">
        <w:rPr>
          <w:b/>
          <w:noProof/>
          <w:color w:val="000000"/>
          <w:sz w:val="20"/>
          <w:szCs w:val="20"/>
          <w:lang w:val="en-US"/>
        </w:rPr>
        <w:t>609710082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D4472" w:rsidRPr="00DA15B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D4472" w:rsidRPr="00DA15B7">
        <w:rPr>
          <w:noProof/>
          <w:color w:val="000000"/>
          <w:sz w:val="20"/>
          <w:szCs w:val="20"/>
          <w:lang w:val="en-AU"/>
        </w:rPr>
        <w:t>Aldilla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D4472" w:rsidRPr="00DA15B7">
        <w:rPr>
          <w:noProof/>
          <w:color w:val="000000"/>
          <w:sz w:val="20"/>
          <w:szCs w:val="20"/>
          <w:lang w:val="en-AU"/>
        </w:rPr>
        <w:t>43213110162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AD4472" w:rsidRPr="00DA15B7">
        <w:rPr>
          <w:noProof/>
          <w:color w:val="000000"/>
          <w:sz w:val="20"/>
          <w:szCs w:val="20"/>
          <w:lang w:val="en-AU"/>
        </w:rPr>
        <w:t>B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D319AC">
        <w:rPr>
          <w:color w:val="000000"/>
          <w:sz w:val="20"/>
          <w:szCs w:val="20"/>
          <w:lang w:val="en-AU"/>
        </w:rPr>
        <w:fldChar w:fldCharType="begin"/>
      </w:r>
      <w:r w:rsidR="00D319AC">
        <w:rPr>
          <w:color w:val="000000"/>
          <w:sz w:val="20"/>
          <w:szCs w:val="20"/>
          <w:lang w:val="en-AU"/>
        </w:rPr>
        <w:instrText xml:space="preserve"> MERGEFIELD NoHp </w:instrText>
      </w:r>
      <w:r w:rsidR="00D319AC">
        <w:rPr>
          <w:color w:val="000000"/>
          <w:sz w:val="20"/>
          <w:szCs w:val="20"/>
          <w:lang w:val="en-AU"/>
        </w:rPr>
        <w:fldChar w:fldCharType="separate"/>
      </w:r>
      <w:r w:rsidR="00AD4472" w:rsidRPr="00DA15B7">
        <w:rPr>
          <w:noProof/>
          <w:color w:val="000000"/>
          <w:sz w:val="20"/>
          <w:szCs w:val="20"/>
          <w:lang w:val="en-AU"/>
        </w:rPr>
        <w:t>855772326</w:t>
      </w:r>
      <w:r w:rsidR="00D319AC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D4472" w:rsidRPr="00DA15B7">
        <w:rPr>
          <w:noProof/>
          <w:color w:val="000000"/>
          <w:sz w:val="20"/>
          <w:szCs w:val="20"/>
          <w:lang w:val="en-AU"/>
        </w:rPr>
        <w:t>Pengaruh Faktor Perusahaan, Kualitas Auditor, Kepemilikan perusahaan terhadap opini Going Concern (Studi empiris pada perusahaan perbankan yang terdaftar di Bursa Efek Indonesia tahun 2012-2015)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"/>
    <w:odso>
      <w:udl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82D2C"/>
    <w:rsid w:val="00192C44"/>
    <w:rsid w:val="001B1A7A"/>
    <w:rsid w:val="001D5E1D"/>
    <w:rsid w:val="001E6998"/>
    <w:rsid w:val="00205E54"/>
    <w:rsid w:val="0028588A"/>
    <w:rsid w:val="002B32CB"/>
    <w:rsid w:val="002E0DBF"/>
    <w:rsid w:val="002E49F8"/>
    <w:rsid w:val="003105EE"/>
    <w:rsid w:val="00321271"/>
    <w:rsid w:val="00331FF2"/>
    <w:rsid w:val="00365492"/>
    <w:rsid w:val="00396251"/>
    <w:rsid w:val="003A745C"/>
    <w:rsid w:val="003F73E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F3976"/>
    <w:rsid w:val="0072077B"/>
    <w:rsid w:val="00762CB2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8E7943"/>
    <w:rsid w:val="00914FD0"/>
    <w:rsid w:val="00972D04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AD4472"/>
    <w:rsid w:val="00B17CFF"/>
    <w:rsid w:val="00B25A82"/>
    <w:rsid w:val="00B347F2"/>
    <w:rsid w:val="00B416D5"/>
    <w:rsid w:val="00B448B1"/>
    <w:rsid w:val="00B54ABF"/>
    <w:rsid w:val="00B84558"/>
    <w:rsid w:val="00BB69C7"/>
    <w:rsid w:val="00BB7458"/>
    <w:rsid w:val="00BC0234"/>
    <w:rsid w:val="00BD3412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319AC"/>
    <w:rsid w:val="00D631E6"/>
    <w:rsid w:val="00D854E1"/>
    <w:rsid w:val="00D86A3D"/>
    <w:rsid w:val="00DE5470"/>
    <w:rsid w:val="00E0750E"/>
    <w:rsid w:val="00E32236"/>
    <w:rsid w:val="00E47417"/>
    <w:rsid w:val="00E705DA"/>
    <w:rsid w:val="00E9399C"/>
    <w:rsid w:val="00ED1FD9"/>
    <w:rsid w:val="00F012BE"/>
    <w:rsid w:val="00F030B9"/>
    <w:rsid w:val="00F152FC"/>
    <w:rsid w:val="00F36E89"/>
    <w:rsid w:val="00F43CF8"/>
    <w:rsid w:val="00F518E1"/>
    <w:rsid w:val="00F74983"/>
    <w:rsid w:val="00F93F7F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Reguler-2%20Ganjil%202017-20188.xls" TargetMode="External"/><Relationship Id="rId1" Type="http://schemas.openxmlformats.org/officeDocument/2006/relationships/mailMergeSource" Target="file:///D:\DOC%20RATNA\SK%20Pembimbing%20Ganji;%201718\SK%20Reguler-2%20Ganjil%202017-2018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63A2-BF10-4135-877A-CC1C5B26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2018-04-10T02:16:00Z</cp:lastPrinted>
  <dcterms:created xsi:type="dcterms:W3CDTF">2018-04-10T02:16:00Z</dcterms:created>
  <dcterms:modified xsi:type="dcterms:W3CDTF">2018-04-10T02:16:00Z</dcterms:modified>
</cp:coreProperties>
</file>