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571D9" w:rsidRPr="00032C8A">
        <w:rPr>
          <w:rFonts w:eastAsia="Arial Unicode MS"/>
          <w:noProof/>
          <w:color w:val="000000"/>
          <w:sz w:val="22"/>
          <w:szCs w:val="22"/>
          <w:lang w:val="en-AU"/>
        </w:rPr>
        <w:t>152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6571D9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571D9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571D9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571D9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6571D9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571D9">
        <w:rPr>
          <w:b/>
          <w:color w:val="000000"/>
          <w:sz w:val="20"/>
          <w:szCs w:val="20"/>
          <w:lang w:val="en-US"/>
        </w:rPr>
        <w:fldChar w:fldCharType="separate"/>
      </w:r>
      <w:r w:rsidR="006571D9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71D9" w:rsidRPr="00032C8A">
        <w:rPr>
          <w:noProof/>
          <w:color w:val="000000"/>
          <w:sz w:val="20"/>
          <w:szCs w:val="20"/>
          <w:lang w:val="en-AU"/>
        </w:rPr>
        <w:t>Zullia Roza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6571D9" w:rsidRPr="00032C8A">
        <w:rPr>
          <w:noProof/>
          <w:color w:val="000000"/>
          <w:sz w:val="20"/>
          <w:szCs w:val="20"/>
          <w:lang w:val="en-AU"/>
        </w:rPr>
        <w:t>43213110149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6571D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6571D9" w:rsidRPr="00032C8A">
        <w:rPr>
          <w:noProof/>
          <w:color w:val="000000"/>
          <w:sz w:val="20"/>
          <w:szCs w:val="20"/>
          <w:lang w:val="en-AU"/>
        </w:rPr>
        <w:t>Evaluasi Pemanfaatan Tax Amnesty Terhadap Jumlah Penerimaan Pajak Dan Dampaknyaterhadap Tingkat Kepatuhan Wajib Pajak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A0E-B632-4187-A0E7-8386AA34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2017-06-03T07:55:00Z</cp:lastPrinted>
  <dcterms:created xsi:type="dcterms:W3CDTF">2017-06-03T07:56:00Z</dcterms:created>
  <dcterms:modified xsi:type="dcterms:W3CDTF">2017-06-03T07:56:00Z</dcterms:modified>
</cp:coreProperties>
</file>