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F42C5" w:rsidRPr="00032C8A">
        <w:rPr>
          <w:rFonts w:eastAsia="Arial Unicode MS"/>
          <w:noProof/>
          <w:color w:val="000000"/>
          <w:sz w:val="22"/>
          <w:szCs w:val="22"/>
          <w:lang w:val="en-AU"/>
        </w:rPr>
        <w:t>167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F42C5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F42C5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F42C5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F42C5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EF42C5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EF42C5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F42C5" w:rsidRPr="00032C8A">
        <w:rPr>
          <w:noProof/>
          <w:color w:val="000000"/>
          <w:sz w:val="20"/>
          <w:szCs w:val="20"/>
          <w:lang w:val="en-AU"/>
        </w:rPr>
        <w:t>Yupi Ratnasari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F42C5" w:rsidRPr="00032C8A">
        <w:rPr>
          <w:noProof/>
          <w:color w:val="000000"/>
          <w:sz w:val="20"/>
          <w:szCs w:val="20"/>
          <w:lang w:val="en-AU"/>
        </w:rPr>
        <w:t>43215110112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F42C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F42C5" w:rsidRPr="00032C8A">
        <w:rPr>
          <w:noProof/>
          <w:color w:val="000000"/>
          <w:sz w:val="20"/>
          <w:szCs w:val="20"/>
          <w:lang w:val="en-AU"/>
        </w:rPr>
        <w:t>Pengaruh Loan To Asset Ratio, Debt Equity Ratio, Net Profit Margin Dan Price To Book Value Pada Return Saham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0FC2-36E3-476E-90E5-538FAC77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2017-06-03T08:02:00Z</cp:lastPrinted>
  <dcterms:created xsi:type="dcterms:W3CDTF">2017-06-03T08:02:00Z</dcterms:created>
  <dcterms:modified xsi:type="dcterms:W3CDTF">2017-06-03T08:02:00Z</dcterms:modified>
</cp:coreProperties>
</file>