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33EDE" w:rsidRPr="00032C8A">
        <w:rPr>
          <w:rFonts w:eastAsia="Arial Unicode MS"/>
          <w:noProof/>
          <w:color w:val="000000"/>
          <w:sz w:val="22"/>
          <w:szCs w:val="22"/>
          <w:lang w:val="en-AU"/>
        </w:rPr>
        <w:t>83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33EDE" w:rsidRPr="00032C8A">
        <w:rPr>
          <w:b/>
          <w:noProof/>
          <w:color w:val="000000"/>
          <w:sz w:val="20"/>
          <w:szCs w:val="20"/>
          <w:lang w:val="en-US"/>
        </w:rPr>
        <w:t>Elok Kurniawati,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B33EDE" w:rsidRPr="00032C8A">
        <w:rPr>
          <w:b/>
          <w:noProof/>
          <w:color w:val="000000"/>
          <w:sz w:val="20"/>
          <w:szCs w:val="20"/>
          <w:lang w:val="en-US"/>
        </w:rPr>
        <w:t>0315108104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33EDE" w:rsidRPr="00032C8A">
        <w:rPr>
          <w:b/>
          <w:noProof/>
          <w:color w:val="000000"/>
          <w:sz w:val="20"/>
          <w:szCs w:val="20"/>
          <w:lang w:val="en-US"/>
        </w:rPr>
        <w:t>614810503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33EDE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33EDE" w:rsidRPr="00032C8A">
        <w:rPr>
          <w:b/>
          <w:noProof/>
          <w:color w:val="000000"/>
          <w:sz w:val="20"/>
          <w:szCs w:val="20"/>
          <w:lang w:val="en-US"/>
        </w:rPr>
        <w:t>081231519934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33EDE" w:rsidRPr="00032C8A">
        <w:rPr>
          <w:noProof/>
          <w:color w:val="000000"/>
          <w:sz w:val="20"/>
          <w:szCs w:val="20"/>
          <w:lang w:val="en-AU"/>
        </w:rPr>
        <w:t>Yuni Puji Lestari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B33EDE" w:rsidRPr="00032C8A">
        <w:rPr>
          <w:noProof/>
          <w:color w:val="000000"/>
          <w:sz w:val="20"/>
          <w:szCs w:val="20"/>
          <w:lang w:val="en-AU"/>
        </w:rPr>
        <w:t>43215110346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33EDE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B33EDE" w:rsidRPr="00032C8A">
        <w:rPr>
          <w:noProof/>
          <w:color w:val="000000"/>
          <w:sz w:val="20"/>
          <w:szCs w:val="20"/>
          <w:lang w:val="en-AU"/>
        </w:rPr>
        <w:t>08998970944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33EDE" w:rsidRPr="00032C8A">
        <w:rPr>
          <w:noProof/>
          <w:color w:val="000000"/>
          <w:sz w:val="20"/>
          <w:szCs w:val="20"/>
          <w:lang w:val="en-AU"/>
        </w:rPr>
        <w:t>Pengaruh audit internal, intelectual capital dan good corporate governance terhadap kinerja perusahaan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15" w:rsidRDefault="002C1015" w:rsidP="00016B05">
      <w:r>
        <w:separator/>
      </w:r>
    </w:p>
  </w:endnote>
  <w:endnote w:type="continuationSeparator" w:id="0">
    <w:p w:rsidR="002C1015" w:rsidRDefault="002C101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C1015" w:rsidRPr="002C0A38" w:rsidRDefault="002C101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C1015" w:rsidRDefault="002C1015">
    <w:pPr>
      <w:pStyle w:val="Footer"/>
    </w:pPr>
  </w:p>
  <w:p w:rsidR="002C1015" w:rsidRDefault="002C1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15" w:rsidRDefault="002C1015" w:rsidP="00016B05">
      <w:r>
        <w:separator/>
      </w:r>
    </w:p>
  </w:footnote>
  <w:footnote w:type="continuationSeparator" w:id="0">
    <w:p w:rsidR="002C1015" w:rsidRDefault="002C101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8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1F52F4"/>
    <w:rsid w:val="00213B52"/>
    <w:rsid w:val="00225A61"/>
    <w:rsid w:val="00244B0F"/>
    <w:rsid w:val="0028588A"/>
    <w:rsid w:val="00292542"/>
    <w:rsid w:val="002B55CC"/>
    <w:rsid w:val="002C1015"/>
    <w:rsid w:val="002E0DBF"/>
    <w:rsid w:val="002E49F8"/>
    <w:rsid w:val="003105EE"/>
    <w:rsid w:val="00316ED5"/>
    <w:rsid w:val="00321271"/>
    <w:rsid w:val="00322A89"/>
    <w:rsid w:val="00325390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C04E9"/>
    <w:rsid w:val="007C2D4F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6ABD"/>
    <w:rsid w:val="00DC2CC9"/>
    <w:rsid w:val="00DD1DFD"/>
    <w:rsid w:val="00DE5470"/>
    <w:rsid w:val="00E47417"/>
    <w:rsid w:val="00E705DA"/>
    <w:rsid w:val="00F030B9"/>
    <w:rsid w:val="00F04D8D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0CC6-F484-4908-968D-82C6B1AD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2017-06-03T07:00:00Z</cp:lastPrinted>
  <dcterms:created xsi:type="dcterms:W3CDTF">2017-06-03T07:00:00Z</dcterms:created>
  <dcterms:modified xsi:type="dcterms:W3CDTF">2017-06-03T07:00:00Z</dcterms:modified>
</cp:coreProperties>
</file>