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707C0" w:rsidRPr="00032C8A">
        <w:rPr>
          <w:rFonts w:eastAsia="Arial Unicode MS"/>
          <w:noProof/>
          <w:color w:val="000000"/>
          <w:sz w:val="22"/>
          <w:szCs w:val="22"/>
          <w:lang w:val="en-AU"/>
        </w:rPr>
        <w:t>124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07C0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6707C0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07C0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07C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6707C0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6707C0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07C0" w:rsidRPr="00032C8A">
        <w:rPr>
          <w:noProof/>
          <w:color w:val="000000"/>
          <w:sz w:val="20"/>
          <w:szCs w:val="20"/>
          <w:lang w:val="en-AU"/>
        </w:rPr>
        <w:t>Yosua Raflesia Sitompul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707C0" w:rsidRPr="00032C8A">
        <w:rPr>
          <w:noProof/>
          <w:color w:val="000000"/>
          <w:sz w:val="20"/>
          <w:szCs w:val="20"/>
          <w:lang w:val="en-AU"/>
        </w:rPr>
        <w:t>43213110429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707C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6707C0" w:rsidRPr="00032C8A">
        <w:rPr>
          <w:noProof/>
          <w:color w:val="000000"/>
          <w:sz w:val="20"/>
          <w:szCs w:val="20"/>
          <w:lang w:val="en-AU"/>
        </w:rPr>
        <w:t>085714920720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07C0" w:rsidRPr="00032C8A">
        <w:rPr>
          <w:noProof/>
          <w:color w:val="000000"/>
          <w:sz w:val="20"/>
          <w:szCs w:val="20"/>
          <w:lang w:val="en-AU"/>
        </w:rPr>
        <w:t>Pengaruh Operational Cost Dan Total Asset Turn Over Terhadap Laba Bersih (Studi Empiris Pada Perusahaan Jasa Konstruksi Yang Terdaftar Di BEI 2011-2015)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21AE-8266-41A3-9AB8-B006BFFC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2017-06-03T07:30:00Z</cp:lastPrinted>
  <dcterms:created xsi:type="dcterms:W3CDTF">2017-06-03T07:31:00Z</dcterms:created>
  <dcterms:modified xsi:type="dcterms:W3CDTF">2017-06-03T07:31:00Z</dcterms:modified>
</cp:coreProperties>
</file>