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51A13" w:rsidRPr="001B6E66">
        <w:rPr>
          <w:rFonts w:eastAsia="Arial Unicode MS"/>
          <w:noProof/>
          <w:color w:val="000000"/>
          <w:sz w:val="22"/>
          <w:szCs w:val="22"/>
          <w:lang w:val="en-AU"/>
        </w:rPr>
        <w:t>335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1A13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51A13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51A13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51A1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C51A13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1A13" w:rsidRPr="001B6E66">
        <w:rPr>
          <w:noProof/>
          <w:color w:val="000000"/>
          <w:sz w:val="20"/>
          <w:szCs w:val="20"/>
          <w:lang w:val="en-AU"/>
        </w:rPr>
        <w:t>Ria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51A13" w:rsidRPr="001B6E66">
        <w:rPr>
          <w:noProof/>
          <w:color w:val="000000"/>
          <w:sz w:val="20"/>
          <w:szCs w:val="20"/>
          <w:lang w:val="en-AU"/>
        </w:rPr>
        <w:t>43215120036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51A1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BB2760">
        <w:rPr>
          <w:color w:val="000000"/>
          <w:sz w:val="20"/>
          <w:szCs w:val="20"/>
          <w:lang w:val="en-AU"/>
        </w:rPr>
        <w:fldChar w:fldCharType="separate"/>
      </w:r>
      <w:r w:rsidR="00C51A13" w:rsidRPr="001B6E66">
        <w:rPr>
          <w:noProof/>
          <w:color w:val="000000"/>
          <w:sz w:val="20"/>
          <w:szCs w:val="20"/>
          <w:lang w:val="en-AU"/>
        </w:rPr>
        <w:t>08174818838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1A13" w:rsidRPr="001B6E66">
        <w:rPr>
          <w:noProof/>
          <w:color w:val="000000"/>
          <w:sz w:val="20"/>
          <w:szCs w:val="20"/>
          <w:lang w:val="en-AU"/>
        </w:rPr>
        <w:t>Pengaruh Restrukturisasi Kredit Dan Dampaknya Terhadap Profitabilitas Bank Umum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34B2-F536-4658-81AD-70741AF4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2017-06-10T03:12:00Z</cp:lastPrinted>
  <dcterms:created xsi:type="dcterms:W3CDTF">2017-06-10T03:13:00Z</dcterms:created>
  <dcterms:modified xsi:type="dcterms:W3CDTF">2017-06-10T03:13:00Z</dcterms:modified>
</cp:coreProperties>
</file>