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23863" w:rsidRPr="001B6E66">
        <w:rPr>
          <w:rFonts w:eastAsia="Arial Unicode MS"/>
          <w:noProof/>
          <w:color w:val="000000"/>
          <w:sz w:val="22"/>
          <w:szCs w:val="22"/>
          <w:lang w:val="en-AU"/>
        </w:rPr>
        <w:t>343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23863" w:rsidRPr="001B6E66">
        <w:rPr>
          <w:b/>
          <w:noProof/>
          <w:color w:val="000000"/>
          <w:sz w:val="20"/>
          <w:szCs w:val="20"/>
          <w:lang w:val="en-US"/>
        </w:rPr>
        <w:t>Yulia Yustikasari, SE, M.Sc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23863" w:rsidRPr="001B6E66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23863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23863" w:rsidRPr="001B6E66">
        <w:rPr>
          <w:b/>
          <w:noProof/>
          <w:color w:val="000000"/>
          <w:sz w:val="20"/>
          <w:szCs w:val="20"/>
          <w:lang w:val="en-US"/>
        </w:rPr>
        <w:t>085702555268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A23863" w:rsidRPr="001B6E66">
        <w:rPr>
          <w:b/>
          <w:noProof/>
          <w:color w:val="000000"/>
          <w:sz w:val="20"/>
          <w:szCs w:val="20"/>
          <w:lang w:val="en-US"/>
        </w:rPr>
        <w:t>yuliayustikasari@gmail.com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23863" w:rsidRPr="001B6E66">
        <w:rPr>
          <w:noProof/>
          <w:color w:val="000000"/>
          <w:sz w:val="20"/>
          <w:szCs w:val="20"/>
          <w:lang w:val="en-AU"/>
        </w:rPr>
        <w:t>Resti Septiani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A23863" w:rsidRPr="001B6E66">
        <w:rPr>
          <w:noProof/>
          <w:color w:val="000000"/>
          <w:sz w:val="20"/>
          <w:szCs w:val="20"/>
          <w:lang w:val="en-AU"/>
        </w:rPr>
        <w:t>43213110216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23863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74D79">
        <w:rPr>
          <w:color w:val="000000"/>
          <w:sz w:val="20"/>
          <w:szCs w:val="20"/>
          <w:lang w:val="en-AU"/>
        </w:rPr>
        <w:fldChar w:fldCharType="separate"/>
      </w:r>
      <w:r w:rsidR="00A23863" w:rsidRPr="001B6E66">
        <w:rPr>
          <w:noProof/>
          <w:color w:val="000000"/>
          <w:sz w:val="20"/>
          <w:szCs w:val="20"/>
          <w:lang w:val="en-AU"/>
        </w:rPr>
        <w:t>083898119962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23863" w:rsidRPr="001B6E66">
        <w:rPr>
          <w:noProof/>
          <w:color w:val="000000"/>
          <w:sz w:val="20"/>
          <w:szCs w:val="20"/>
          <w:lang w:val="en-AU"/>
        </w:rPr>
        <w:t>Hubungan Antara Good Corporate Governance Dan Efisiensi Serta Efektivitas Terhdapa Kinerja Keuangan Perusahaan Yang Terdapat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641D-F7CE-471B-8286-FEFD0CA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2017-06-10T03:17:00Z</cp:lastPrinted>
  <dcterms:created xsi:type="dcterms:W3CDTF">2017-06-10T03:18:00Z</dcterms:created>
  <dcterms:modified xsi:type="dcterms:W3CDTF">2017-06-10T03:18:00Z</dcterms:modified>
</cp:coreProperties>
</file>