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B0EFF" w:rsidRPr="00032C8A">
        <w:rPr>
          <w:rFonts w:eastAsia="Arial Unicode MS"/>
          <w:noProof/>
          <w:color w:val="000000"/>
          <w:sz w:val="22"/>
          <w:szCs w:val="22"/>
          <w:lang w:val="en-AU"/>
        </w:rPr>
        <w:t>105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5B0EFF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B0EFF" w:rsidRPr="00032C8A">
        <w:rPr>
          <w:noProof/>
          <w:color w:val="000000"/>
          <w:sz w:val="20"/>
          <w:szCs w:val="20"/>
          <w:lang w:val="en-AU"/>
        </w:rPr>
        <w:t>Purniati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B0EFF" w:rsidRPr="00032C8A">
        <w:rPr>
          <w:noProof/>
          <w:color w:val="000000"/>
          <w:sz w:val="20"/>
          <w:szCs w:val="20"/>
          <w:lang w:val="en-AU"/>
        </w:rPr>
        <w:t>43213110464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B0EF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B0EFF" w:rsidRPr="00032C8A">
        <w:rPr>
          <w:noProof/>
          <w:color w:val="000000"/>
          <w:sz w:val="20"/>
          <w:szCs w:val="20"/>
          <w:lang w:val="en-AU"/>
        </w:rPr>
        <w:t>085324111148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B0EFF" w:rsidRPr="00032C8A">
        <w:rPr>
          <w:noProof/>
          <w:color w:val="000000"/>
          <w:sz w:val="20"/>
          <w:szCs w:val="20"/>
          <w:lang w:val="en-AU"/>
        </w:rPr>
        <w:t>Analisa Profitabilitas Bank BUMN (BNI, BRI &amp; Mandiri) Terhadap Pinjaman dari Bank Asing (China Development Bank)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51FF-70BB-4EC8-B233-13668D35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2017-06-03T07:16:00Z</cp:lastPrinted>
  <dcterms:created xsi:type="dcterms:W3CDTF">2017-06-03T07:16:00Z</dcterms:created>
  <dcterms:modified xsi:type="dcterms:W3CDTF">2017-06-03T07:16:00Z</dcterms:modified>
</cp:coreProperties>
</file>