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25390" w:rsidRPr="00032C8A">
        <w:rPr>
          <w:rFonts w:eastAsia="Arial Unicode MS"/>
          <w:noProof/>
          <w:color w:val="000000"/>
          <w:sz w:val="22"/>
          <w:szCs w:val="22"/>
          <w:lang w:val="en-AU"/>
        </w:rPr>
        <w:t>73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325390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5390" w:rsidRPr="00032C8A">
        <w:rPr>
          <w:noProof/>
          <w:color w:val="000000"/>
          <w:sz w:val="20"/>
          <w:szCs w:val="20"/>
          <w:lang w:val="en-AU"/>
        </w:rPr>
        <w:t>Nurul Safitri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325390" w:rsidRPr="00032C8A">
        <w:rPr>
          <w:noProof/>
          <w:color w:val="000000"/>
          <w:sz w:val="20"/>
          <w:szCs w:val="20"/>
          <w:lang w:val="en-AU"/>
        </w:rPr>
        <w:t>43213110233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2539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325390" w:rsidRPr="00032C8A">
        <w:rPr>
          <w:noProof/>
          <w:color w:val="000000"/>
          <w:sz w:val="20"/>
          <w:szCs w:val="20"/>
          <w:lang w:val="en-AU"/>
        </w:rPr>
        <w:t>083875634205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25390" w:rsidRPr="00032C8A">
        <w:rPr>
          <w:noProof/>
          <w:color w:val="000000"/>
          <w:sz w:val="20"/>
          <w:szCs w:val="20"/>
          <w:lang w:val="en-AU"/>
        </w:rPr>
        <w:t>Pengaruh Faktor Debt To Equity Ratio, Dividend Payout Ratio Terhadap Tindakan Perataan Laba (Income Smoothing) Dengan Variabel Pemoderasi Corporate Governance Pada Perusahaan-Perusahaan Yang Terdaftar Di Bursa Efek Jakarta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14B1-0658-4353-A196-D5BEB404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2017-06-03T06:46:00Z</cp:lastPrinted>
  <dcterms:created xsi:type="dcterms:W3CDTF">2017-06-03T06:51:00Z</dcterms:created>
  <dcterms:modified xsi:type="dcterms:W3CDTF">2017-06-03T06:51:00Z</dcterms:modified>
</cp:coreProperties>
</file>