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37868" w:rsidRPr="001B6E66">
        <w:rPr>
          <w:rFonts w:eastAsia="Arial Unicode MS"/>
          <w:noProof/>
          <w:color w:val="000000"/>
          <w:sz w:val="22"/>
          <w:szCs w:val="22"/>
          <w:lang w:val="en-AU"/>
        </w:rPr>
        <w:t>359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137868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37868" w:rsidRPr="001B6E66">
        <w:rPr>
          <w:noProof/>
          <w:color w:val="000000"/>
          <w:sz w:val="20"/>
          <w:szCs w:val="20"/>
          <w:lang w:val="en-AU"/>
        </w:rPr>
        <w:t>Muhammad Arif Prayogi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137868" w:rsidRPr="001B6E66">
        <w:rPr>
          <w:noProof/>
          <w:color w:val="000000"/>
          <w:sz w:val="20"/>
          <w:szCs w:val="20"/>
          <w:lang w:val="en-AU"/>
        </w:rPr>
        <w:t>43213110072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3786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137868" w:rsidRPr="001B6E66">
        <w:rPr>
          <w:noProof/>
          <w:color w:val="000000"/>
          <w:sz w:val="20"/>
          <w:szCs w:val="20"/>
          <w:lang w:val="en-AU"/>
        </w:rPr>
        <w:t>Analisis Pengaruh Diferensiasi Produk, Kuliatas Produk, Kualitas Layanan Dan Sikap Konsumen Terhadap Keputusan Pengambilan Pembiayaan KPR Pada Bank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2B90-BA2B-4598-860B-3100CE3C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2017-06-10T03:24:00Z</cp:lastPrinted>
  <dcterms:created xsi:type="dcterms:W3CDTF">2017-06-10T03:25:00Z</dcterms:created>
  <dcterms:modified xsi:type="dcterms:W3CDTF">2017-06-10T03:25:00Z</dcterms:modified>
</cp:coreProperties>
</file>