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2133E" w:rsidRPr="00032C8A">
        <w:rPr>
          <w:rFonts w:eastAsia="Arial Unicode MS"/>
          <w:noProof/>
          <w:color w:val="000000"/>
          <w:sz w:val="22"/>
          <w:szCs w:val="22"/>
          <w:lang w:val="en-AU"/>
        </w:rPr>
        <w:t>61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2133E" w:rsidRPr="00032C8A">
        <w:rPr>
          <w:b/>
          <w:noProof/>
          <w:color w:val="000000"/>
          <w:sz w:val="20"/>
          <w:szCs w:val="20"/>
          <w:lang w:val="en-US"/>
        </w:rPr>
        <w:t>Dr. Dwi Asih Suryandari., AK., MS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B2133E" w:rsidRPr="00032C8A">
        <w:rPr>
          <w:b/>
          <w:noProof/>
          <w:color w:val="000000"/>
          <w:sz w:val="20"/>
          <w:szCs w:val="20"/>
          <w:lang w:val="en-US"/>
        </w:rPr>
        <w:t>01117105901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2133E" w:rsidRPr="00032C8A">
        <w:rPr>
          <w:b/>
          <w:noProof/>
          <w:color w:val="000000"/>
          <w:sz w:val="20"/>
          <w:szCs w:val="20"/>
          <w:lang w:val="en-US"/>
        </w:rPr>
        <w:t>113590387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2133E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2133E" w:rsidRPr="00032C8A">
        <w:rPr>
          <w:b/>
          <w:noProof/>
          <w:color w:val="000000"/>
          <w:sz w:val="20"/>
          <w:szCs w:val="20"/>
          <w:lang w:val="en-US"/>
        </w:rPr>
        <w:t>081355546317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B2133E" w:rsidRPr="00032C8A">
        <w:rPr>
          <w:b/>
          <w:noProof/>
          <w:color w:val="000000"/>
          <w:sz w:val="20"/>
          <w:szCs w:val="20"/>
          <w:lang w:val="en-US"/>
        </w:rPr>
        <w:t>dwiasihsurjandari@yahoo.com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2133E" w:rsidRPr="00032C8A">
        <w:rPr>
          <w:noProof/>
          <w:color w:val="000000"/>
          <w:sz w:val="20"/>
          <w:szCs w:val="20"/>
          <w:lang w:val="en-AU"/>
        </w:rPr>
        <w:t>Muhamad Isa Ansori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2133E" w:rsidRPr="00032C8A">
        <w:rPr>
          <w:noProof/>
          <w:color w:val="000000"/>
          <w:sz w:val="20"/>
          <w:szCs w:val="20"/>
          <w:lang w:val="en-AU"/>
        </w:rPr>
        <w:t>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2133E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B2133E" w:rsidRPr="00032C8A">
        <w:rPr>
          <w:noProof/>
          <w:color w:val="000000"/>
          <w:sz w:val="20"/>
          <w:szCs w:val="20"/>
          <w:lang w:val="en-AU"/>
        </w:rPr>
        <w:t>081807321794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2133E" w:rsidRPr="00032C8A">
        <w:rPr>
          <w:noProof/>
          <w:color w:val="000000"/>
          <w:sz w:val="20"/>
          <w:szCs w:val="20"/>
          <w:lang w:val="en-AU"/>
        </w:rPr>
        <w:t>Pengaruh profitabilitas, struktur aset, dan pertumbuhan perusahaan terhadap kebijakan hutang studi empiris pada perusahaan rokokyang terdaftar di BEI periode 2008-2015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43314"/>
    <w:rsid w:val="00565CEE"/>
    <w:rsid w:val="00573709"/>
    <w:rsid w:val="005830C8"/>
    <w:rsid w:val="0059605C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B0FF7"/>
    <w:rsid w:val="008E1628"/>
    <w:rsid w:val="00914FD0"/>
    <w:rsid w:val="00927193"/>
    <w:rsid w:val="00981823"/>
    <w:rsid w:val="00991657"/>
    <w:rsid w:val="009936C1"/>
    <w:rsid w:val="00996B1C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B5F6-8565-41C8-B567-EECEF36D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2017-06-03T06:33:00Z</cp:lastPrinted>
  <dcterms:created xsi:type="dcterms:W3CDTF">2017-06-03T06:35:00Z</dcterms:created>
  <dcterms:modified xsi:type="dcterms:W3CDTF">2017-06-03T06:35:00Z</dcterms:modified>
</cp:coreProperties>
</file>