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40DA" w:rsidRPr="00032C8A">
        <w:rPr>
          <w:rFonts w:eastAsia="Arial Unicode MS"/>
          <w:noProof/>
          <w:color w:val="000000"/>
          <w:sz w:val="22"/>
          <w:szCs w:val="22"/>
          <w:lang w:val="en-AU"/>
        </w:rPr>
        <w:t>246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Ir. Suprapto,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0307066901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199690238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02128041033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2B0A58">
        <w:rPr>
          <w:b/>
          <w:color w:val="000000"/>
          <w:sz w:val="20"/>
          <w:szCs w:val="20"/>
          <w:lang w:val="en-US"/>
        </w:rPr>
        <w:fldChar w:fldCharType="separate"/>
      </w:r>
      <w:r w:rsidR="005C40DA" w:rsidRPr="00032C8A">
        <w:rPr>
          <w:b/>
          <w:noProof/>
          <w:color w:val="000000"/>
          <w:sz w:val="20"/>
          <w:szCs w:val="20"/>
          <w:lang w:val="en-US"/>
        </w:rPr>
        <w:t>praptoastro@yahoo.com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40DA" w:rsidRPr="00032C8A">
        <w:rPr>
          <w:noProof/>
          <w:color w:val="000000"/>
          <w:sz w:val="20"/>
          <w:szCs w:val="20"/>
          <w:lang w:val="en-AU"/>
        </w:rPr>
        <w:t>Maya Dwita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C40DA" w:rsidRPr="00032C8A">
        <w:rPr>
          <w:noProof/>
          <w:color w:val="000000"/>
          <w:sz w:val="20"/>
          <w:szCs w:val="20"/>
          <w:lang w:val="en-AU"/>
        </w:rPr>
        <w:t>43213110364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C40D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5C40DA" w:rsidRPr="00032C8A">
        <w:rPr>
          <w:noProof/>
          <w:color w:val="000000"/>
          <w:sz w:val="20"/>
          <w:szCs w:val="20"/>
          <w:lang w:val="en-AU"/>
        </w:rPr>
        <w:t>0896-74423806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C40DA" w:rsidRPr="00032C8A">
        <w:rPr>
          <w:noProof/>
          <w:color w:val="000000"/>
          <w:sz w:val="20"/>
          <w:szCs w:val="20"/>
          <w:lang w:val="en-AU"/>
        </w:rPr>
        <w:t>Analisis Perbandingan Pembiayaan Kpr Syariah Dan Kpr Konvensional Terhadap Pertumbuhan Ekonomi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6B0A-9E1D-4E90-A6AB-68877355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2017-06-03T08:59:00Z</cp:lastPrinted>
  <dcterms:created xsi:type="dcterms:W3CDTF">2017-06-03T08:59:00Z</dcterms:created>
  <dcterms:modified xsi:type="dcterms:W3CDTF">2017-06-03T08:59:00Z</dcterms:modified>
</cp:coreProperties>
</file>