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9497C" w:rsidRPr="00032C8A">
        <w:rPr>
          <w:rFonts w:eastAsia="Arial Unicode MS"/>
          <w:noProof/>
          <w:color w:val="000000"/>
          <w:sz w:val="22"/>
          <w:szCs w:val="22"/>
          <w:lang w:val="en-AU"/>
        </w:rPr>
        <w:t>74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9497C" w:rsidRPr="00032C8A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C9497C" w:rsidRPr="00032C8A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9497C" w:rsidRPr="00032C8A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9497C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9497C" w:rsidRPr="00032C8A">
        <w:rPr>
          <w:b/>
          <w:noProof/>
          <w:color w:val="000000"/>
          <w:sz w:val="20"/>
          <w:szCs w:val="20"/>
          <w:lang w:val="en-US"/>
        </w:rPr>
        <w:t>081321911801/ 087884503658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C7756">
        <w:rPr>
          <w:b/>
          <w:color w:val="000000"/>
          <w:sz w:val="20"/>
          <w:szCs w:val="20"/>
          <w:lang w:val="en-US"/>
        </w:rPr>
        <w:fldChar w:fldCharType="separate"/>
      </w:r>
      <w:r w:rsidR="00C9497C" w:rsidRPr="00032C8A">
        <w:rPr>
          <w:b/>
          <w:noProof/>
          <w:color w:val="000000"/>
          <w:sz w:val="20"/>
          <w:szCs w:val="20"/>
          <w:lang w:val="en-US"/>
        </w:rPr>
        <w:t>aloysiusharry@yahoo.com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9497C" w:rsidRPr="00032C8A">
        <w:rPr>
          <w:noProof/>
          <w:color w:val="000000"/>
          <w:sz w:val="20"/>
          <w:szCs w:val="20"/>
          <w:lang w:val="en-AU"/>
        </w:rPr>
        <w:t>Maharagita Audimy Tammalea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9497C" w:rsidRPr="00032C8A">
        <w:rPr>
          <w:noProof/>
          <w:color w:val="000000"/>
          <w:sz w:val="20"/>
          <w:szCs w:val="20"/>
          <w:lang w:val="en-AU"/>
        </w:rPr>
        <w:t>43214110458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9497C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C9497C" w:rsidRPr="00032C8A">
        <w:rPr>
          <w:noProof/>
          <w:color w:val="000000"/>
          <w:sz w:val="20"/>
          <w:szCs w:val="20"/>
          <w:lang w:val="en-AU"/>
        </w:rPr>
        <w:t>081218334849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9497C" w:rsidRPr="00032C8A">
        <w:rPr>
          <w:noProof/>
          <w:color w:val="000000"/>
          <w:sz w:val="20"/>
          <w:szCs w:val="20"/>
          <w:lang w:val="en-AU"/>
        </w:rPr>
        <w:t>Pengaruh Penerapan Standar Akuntansi Pemerintahan, Sistem Pelaporan, Kejelasan Sasaran Anggaran Dan Kinerja Manajerial Terhadap Akuntabilitas Kinerja Instansi Pemerintah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6A96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8FE3-3B33-4520-AC4D-FE8CCAB8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2017-06-03T06:52:00Z</cp:lastPrinted>
  <dcterms:created xsi:type="dcterms:W3CDTF">2017-06-03T06:52:00Z</dcterms:created>
  <dcterms:modified xsi:type="dcterms:W3CDTF">2017-06-03T06:52:00Z</dcterms:modified>
</cp:coreProperties>
</file>