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6293D" w:rsidRPr="00032C8A">
        <w:rPr>
          <w:rFonts w:eastAsia="Arial Unicode MS"/>
          <w:noProof/>
          <w:color w:val="000000"/>
          <w:sz w:val="22"/>
          <w:szCs w:val="22"/>
          <w:lang w:val="en-AU"/>
        </w:rPr>
        <w:t>204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293D" w:rsidRPr="00032C8A">
        <w:rPr>
          <w:b/>
          <w:noProof/>
          <w:color w:val="000000"/>
          <w:sz w:val="20"/>
          <w:szCs w:val="20"/>
          <w:lang w:val="en-US"/>
        </w:rPr>
        <w:t>Dr.Fardinal, SE., M.Si., 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293D" w:rsidRPr="00032C8A">
        <w:rPr>
          <w:b/>
          <w:noProof/>
          <w:color w:val="000000"/>
          <w:sz w:val="20"/>
          <w:szCs w:val="20"/>
          <w:lang w:val="en-US"/>
        </w:rPr>
        <w:t>0328106402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293D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293D" w:rsidRPr="00032C8A">
        <w:rPr>
          <w:b/>
          <w:noProof/>
          <w:color w:val="000000"/>
          <w:sz w:val="20"/>
          <w:szCs w:val="20"/>
          <w:lang w:val="en-US"/>
        </w:rPr>
        <w:t>Tenaga Pengajar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293D" w:rsidRPr="00032C8A">
        <w:rPr>
          <w:b/>
          <w:noProof/>
          <w:color w:val="000000"/>
          <w:sz w:val="20"/>
          <w:szCs w:val="20"/>
          <w:lang w:val="en-US"/>
        </w:rPr>
        <w:t>081211634907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293D" w:rsidRPr="00032C8A">
        <w:rPr>
          <w:b/>
          <w:noProof/>
          <w:color w:val="000000"/>
          <w:sz w:val="20"/>
          <w:szCs w:val="20"/>
          <w:lang w:val="en-US"/>
        </w:rPr>
        <w:t>ferdinal@ha-20.com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bookmarkEnd w:id="0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6293D" w:rsidRPr="00032C8A">
        <w:rPr>
          <w:noProof/>
          <w:color w:val="000000"/>
          <w:sz w:val="20"/>
          <w:szCs w:val="20"/>
          <w:lang w:val="en-AU"/>
        </w:rPr>
        <w:t>Rosana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6293D" w:rsidRPr="00032C8A">
        <w:rPr>
          <w:noProof/>
          <w:color w:val="000000"/>
          <w:sz w:val="20"/>
          <w:szCs w:val="20"/>
          <w:lang w:val="en-AU"/>
        </w:rPr>
        <w:t>43213110006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6293D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2C3E8D">
        <w:rPr>
          <w:color w:val="000000"/>
          <w:sz w:val="20"/>
          <w:szCs w:val="20"/>
          <w:lang w:val="en-AU"/>
        </w:rPr>
        <w:fldChar w:fldCharType="separate"/>
      </w:r>
      <w:r w:rsidR="00A6293D" w:rsidRPr="00032C8A">
        <w:rPr>
          <w:noProof/>
          <w:color w:val="000000"/>
          <w:sz w:val="20"/>
          <w:szCs w:val="20"/>
          <w:lang w:val="en-AU"/>
        </w:rPr>
        <w:t>082185360400/085894346663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6293D" w:rsidRPr="00032C8A">
        <w:rPr>
          <w:noProof/>
          <w:color w:val="000000"/>
          <w:sz w:val="20"/>
          <w:szCs w:val="20"/>
          <w:lang w:val="en-AU"/>
        </w:rPr>
        <w:t>Analisis Sistem Informasi Akuntansi Pada Pembelian, Hutang Dan Pengeluaran Kas Atau Bank Untuk Efesiensi Dan Efektivitas Pt. Cni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323EF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8F66-52DD-4047-9FED-C4F872B3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2017-06-03T08:32:00Z</cp:lastPrinted>
  <dcterms:created xsi:type="dcterms:W3CDTF">2017-06-03T08:33:00Z</dcterms:created>
  <dcterms:modified xsi:type="dcterms:W3CDTF">2017-06-03T08:33:00Z</dcterms:modified>
</cp:coreProperties>
</file>