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25B1D" w:rsidRPr="00032C8A">
        <w:rPr>
          <w:rFonts w:eastAsia="Arial Unicode MS"/>
          <w:noProof/>
          <w:color w:val="000000"/>
          <w:sz w:val="22"/>
          <w:szCs w:val="22"/>
          <w:lang w:val="en-AU"/>
        </w:rPr>
        <w:t>261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25B1D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25B1D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25B1D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25B1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25B1D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F25B1D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25B1D" w:rsidRPr="00032C8A">
        <w:rPr>
          <w:noProof/>
          <w:color w:val="000000"/>
          <w:sz w:val="20"/>
          <w:szCs w:val="20"/>
          <w:lang w:val="en-AU"/>
        </w:rPr>
        <w:t>Imam Cahya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25B1D" w:rsidRPr="00032C8A">
        <w:rPr>
          <w:noProof/>
          <w:color w:val="000000"/>
          <w:sz w:val="20"/>
          <w:szCs w:val="20"/>
          <w:lang w:val="en-AU"/>
        </w:rPr>
        <w:t>43213110496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25B1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25B1D" w:rsidRPr="00032C8A">
        <w:rPr>
          <w:noProof/>
          <w:color w:val="000000"/>
          <w:sz w:val="20"/>
          <w:szCs w:val="20"/>
          <w:lang w:val="en-AU"/>
        </w:rPr>
        <w:t>Pengaruh Kualitas Pelayanan, Sanksi Perpajakan, Biaya Kepatuhan Pajak, Dan Penerapan E-Filing Pada Kepatuhan Wajib Pajak Di Kpp Pratama Kebon Jeruk Ii Jakarta Barat.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2A3F-C431-47CC-B4B3-81A93E4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2017-06-03T09:04:00Z</cp:lastPrinted>
  <dcterms:created xsi:type="dcterms:W3CDTF">2017-06-03T09:05:00Z</dcterms:created>
  <dcterms:modified xsi:type="dcterms:W3CDTF">2017-06-03T09:05:00Z</dcterms:modified>
</cp:coreProperties>
</file>