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267A8" w:rsidRPr="00032C8A">
        <w:rPr>
          <w:rFonts w:eastAsia="Arial Unicode MS"/>
          <w:noProof/>
          <w:color w:val="000000"/>
          <w:sz w:val="22"/>
          <w:szCs w:val="22"/>
          <w:lang w:val="en-AU"/>
        </w:rPr>
        <w:t>16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267A8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267A8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267A8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267A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267A8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267A8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267A8" w:rsidRPr="00032C8A">
        <w:rPr>
          <w:noProof/>
          <w:color w:val="000000"/>
          <w:sz w:val="20"/>
          <w:szCs w:val="20"/>
          <w:lang w:val="en-AU"/>
        </w:rPr>
        <w:t>Ihkam Febriyansyah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267A8" w:rsidRPr="00032C8A">
        <w:rPr>
          <w:noProof/>
          <w:color w:val="000000"/>
          <w:sz w:val="20"/>
          <w:szCs w:val="20"/>
          <w:lang w:val="en-AU"/>
        </w:rPr>
        <w:t>43215110350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267A8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7267A8" w:rsidRPr="00032C8A">
        <w:rPr>
          <w:noProof/>
          <w:color w:val="000000"/>
          <w:sz w:val="20"/>
          <w:szCs w:val="20"/>
          <w:lang w:val="en-AU"/>
        </w:rPr>
        <w:t>085642620082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267A8" w:rsidRPr="00032C8A">
        <w:rPr>
          <w:noProof/>
          <w:color w:val="000000"/>
          <w:sz w:val="20"/>
          <w:szCs w:val="20"/>
          <w:lang w:val="en-AU"/>
        </w:rPr>
        <w:t>Pengaruh Profitabilitas, Likuiditas, Dan Laverage Terhadap Kondisi Financial Distres Pada Perusahaan Otomotif Dan Komponen Yang Terdaftar Di Bursa Efek Indonesia Tahun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267A8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E586C"/>
    <w:rsid w:val="00AE5F0B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F97-087F-4493-B4C6-79676040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2017-06-03T05:45:00Z</cp:lastPrinted>
  <dcterms:created xsi:type="dcterms:W3CDTF">2017-06-03T05:46:00Z</dcterms:created>
  <dcterms:modified xsi:type="dcterms:W3CDTF">2017-06-03T05:46:00Z</dcterms:modified>
</cp:coreProperties>
</file>