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34470" w:rsidRPr="001B6E66">
        <w:rPr>
          <w:rFonts w:eastAsia="Arial Unicode MS"/>
          <w:noProof/>
          <w:color w:val="000000"/>
          <w:sz w:val="22"/>
          <w:szCs w:val="22"/>
          <w:lang w:val="en-AU"/>
        </w:rPr>
        <w:t>318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34470" w:rsidRPr="001B6E66">
        <w:rPr>
          <w:b/>
          <w:noProof/>
          <w:color w:val="000000"/>
          <w:sz w:val="20"/>
          <w:szCs w:val="20"/>
          <w:lang w:val="en-US"/>
        </w:rPr>
        <w:t>Sri Purwaningsih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34470">
        <w:rPr>
          <w:b/>
          <w:color w:val="000000"/>
          <w:sz w:val="20"/>
          <w:szCs w:val="20"/>
          <w:lang w:val="en-US"/>
        </w:rPr>
        <w:fldChar w:fldCharType="separate"/>
      </w:r>
      <w:r w:rsidR="00C34470" w:rsidRPr="001B6E66">
        <w:rPr>
          <w:b/>
          <w:noProof/>
          <w:color w:val="000000"/>
          <w:sz w:val="20"/>
          <w:szCs w:val="20"/>
          <w:lang w:val="en-US"/>
        </w:rPr>
        <w:t>0320038003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34470">
        <w:rPr>
          <w:b/>
          <w:color w:val="000000"/>
          <w:sz w:val="20"/>
          <w:szCs w:val="20"/>
          <w:lang w:val="en-US"/>
        </w:rPr>
        <w:fldChar w:fldCharType="separate"/>
      </w:r>
      <w:r w:rsidR="00C34470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34470">
        <w:rPr>
          <w:b/>
          <w:color w:val="000000"/>
          <w:sz w:val="20"/>
          <w:szCs w:val="20"/>
          <w:lang w:val="en-US"/>
        </w:rPr>
        <w:fldChar w:fldCharType="separate"/>
      </w:r>
      <w:r w:rsidR="00C34470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34470">
        <w:rPr>
          <w:b/>
          <w:color w:val="000000"/>
          <w:sz w:val="20"/>
          <w:szCs w:val="20"/>
          <w:lang w:val="en-US"/>
        </w:rPr>
        <w:fldChar w:fldCharType="separate"/>
      </w:r>
      <w:r w:rsidR="00C34470" w:rsidRPr="001B6E66">
        <w:rPr>
          <w:b/>
          <w:noProof/>
          <w:color w:val="000000"/>
          <w:sz w:val="20"/>
          <w:szCs w:val="20"/>
          <w:lang w:val="en-US"/>
        </w:rPr>
        <w:t>0215854630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34470" w:rsidRPr="001B6E66">
        <w:rPr>
          <w:noProof/>
          <w:color w:val="000000"/>
          <w:sz w:val="20"/>
          <w:szCs w:val="20"/>
          <w:lang w:val="en-AU"/>
        </w:rPr>
        <w:t>Fitria Anggraeni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34470" w:rsidRPr="001B6E66">
        <w:rPr>
          <w:noProof/>
          <w:color w:val="000000"/>
          <w:sz w:val="20"/>
          <w:szCs w:val="20"/>
          <w:lang w:val="en-AU"/>
        </w:rPr>
        <w:t>43213110320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34470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C34470">
        <w:rPr>
          <w:color w:val="000000"/>
          <w:sz w:val="20"/>
          <w:szCs w:val="20"/>
          <w:lang w:val="en-AU"/>
        </w:rPr>
        <w:fldChar w:fldCharType="separate"/>
      </w:r>
      <w:r w:rsidR="00C34470" w:rsidRPr="001B6E66">
        <w:rPr>
          <w:noProof/>
          <w:color w:val="000000"/>
          <w:sz w:val="20"/>
          <w:szCs w:val="20"/>
          <w:lang w:val="en-AU"/>
        </w:rPr>
        <w:t>0878-84945988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34470" w:rsidRPr="001B6E66">
        <w:rPr>
          <w:noProof/>
          <w:color w:val="000000"/>
          <w:sz w:val="20"/>
          <w:szCs w:val="20"/>
          <w:lang w:val="en-AU"/>
        </w:rPr>
        <w:t>Pengaruh Kualitas Akrual Terhadap Biaya Hutang Dan Biaya Ekuitas Pada Perusahaan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B1691"/>
    <w:rsid w:val="001D5E1D"/>
    <w:rsid w:val="001E24D6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34470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493F-7A11-40E3-83C8-6B0B224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2017-06-10T02:59:00Z</cp:lastPrinted>
  <dcterms:created xsi:type="dcterms:W3CDTF">2017-06-10T02:59:00Z</dcterms:created>
  <dcterms:modified xsi:type="dcterms:W3CDTF">2017-06-10T02:59:00Z</dcterms:modified>
</cp:coreProperties>
</file>