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311CB" w:rsidRPr="00032C8A">
        <w:rPr>
          <w:rFonts w:eastAsia="Arial Unicode MS"/>
          <w:noProof/>
          <w:color w:val="000000"/>
          <w:sz w:val="22"/>
          <w:szCs w:val="22"/>
          <w:lang w:val="en-AU"/>
        </w:rPr>
        <w:t>106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311CB" w:rsidRPr="00032C8A">
        <w:rPr>
          <w:b/>
          <w:noProof/>
          <w:color w:val="000000"/>
          <w:sz w:val="20"/>
          <w:szCs w:val="20"/>
          <w:lang w:val="en-US"/>
        </w:rPr>
        <w:t>Muhammad Laras Widyanto, SE, Ak.,MM.,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6311CB" w:rsidRPr="00032C8A">
        <w:rPr>
          <w:b/>
          <w:noProof/>
          <w:color w:val="000000"/>
          <w:sz w:val="20"/>
          <w:szCs w:val="20"/>
          <w:lang w:val="en-US"/>
        </w:rPr>
        <w:t>0312097002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311CB" w:rsidRPr="00032C8A">
        <w:rPr>
          <w:b/>
          <w:noProof/>
          <w:color w:val="000000"/>
          <w:sz w:val="20"/>
          <w:szCs w:val="20"/>
          <w:lang w:val="en-US"/>
        </w:rPr>
        <w:t>610700353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311CB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311CB" w:rsidRPr="00032C8A">
        <w:rPr>
          <w:b/>
          <w:noProof/>
          <w:color w:val="000000"/>
          <w:sz w:val="20"/>
          <w:szCs w:val="20"/>
          <w:lang w:val="en-US"/>
        </w:rPr>
        <w:t>08129917861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6311CB" w:rsidRPr="00032C8A">
        <w:rPr>
          <w:b/>
          <w:noProof/>
          <w:color w:val="000000"/>
          <w:sz w:val="20"/>
          <w:szCs w:val="20"/>
          <w:lang w:val="en-US"/>
        </w:rPr>
        <w:t>antosuntara@gmail.com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311CB" w:rsidRPr="00032C8A">
        <w:rPr>
          <w:noProof/>
          <w:color w:val="000000"/>
          <w:sz w:val="20"/>
          <w:szCs w:val="20"/>
          <w:lang w:val="en-AU"/>
        </w:rPr>
        <w:t>Dini Indriani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311CB" w:rsidRPr="00032C8A">
        <w:rPr>
          <w:noProof/>
          <w:color w:val="000000"/>
          <w:sz w:val="20"/>
          <w:szCs w:val="20"/>
          <w:lang w:val="en-AU"/>
        </w:rPr>
        <w:t>43213110399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311CB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6311CB" w:rsidRPr="00032C8A">
        <w:rPr>
          <w:noProof/>
          <w:color w:val="000000"/>
          <w:sz w:val="20"/>
          <w:szCs w:val="20"/>
          <w:lang w:val="en-AU"/>
        </w:rPr>
        <w:t>08128035129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311CB" w:rsidRPr="00032C8A">
        <w:rPr>
          <w:noProof/>
          <w:color w:val="000000"/>
          <w:sz w:val="20"/>
          <w:szCs w:val="20"/>
          <w:lang w:val="en-AU"/>
        </w:rPr>
        <w:t>Pengaruh Implementasi Good Corporate Governance dan Ukuran Perusahaan Terhadap Kinerja Keuangan Perusahaan Property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2" w:rsidRDefault="00FA20C2" w:rsidP="00016B05">
      <w:r>
        <w:separator/>
      </w:r>
    </w:p>
  </w:endnote>
  <w:endnote w:type="continuationSeparator" w:id="0">
    <w:p w:rsidR="00FA20C2" w:rsidRDefault="00FA20C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A20C2" w:rsidRPr="002C0A38" w:rsidRDefault="00FA20C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A20C2" w:rsidRDefault="00FA20C2">
    <w:pPr>
      <w:pStyle w:val="Footer"/>
    </w:pPr>
  </w:p>
  <w:p w:rsidR="00FA20C2" w:rsidRDefault="00FA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2" w:rsidRDefault="00FA20C2" w:rsidP="00016B05">
      <w:r>
        <w:separator/>
      </w:r>
    </w:p>
  </w:footnote>
  <w:footnote w:type="continuationSeparator" w:id="0">
    <w:p w:rsidR="00FA20C2" w:rsidRDefault="00FA20C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0412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0E94-CD01-4DCC-9DC2-BDC34B2D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2017-06-03T07:16:00Z</cp:lastPrinted>
  <dcterms:created xsi:type="dcterms:W3CDTF">2017-06-03T07:16:00Z</dcterms:created>
  <dcterms:modified xsi:type="dcterms:W3CDTF">2017-06-03T07:16:00Z</dcterms:modified>
</cp:coreProperties>
</file>