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609D0" w:rsidRPr="00032C8A">
        <w:rPr>
          <w:rFonts w:eastAsia="Arial Unicode MS"/>
          <w:noProof/>
          <w:color w:val="000000"/>
          <w:sz w:val="22"/>
          <w:szCs w:val="22"/>
          <w:lang w:val="en-AU"/>
        </w:rPr>
        <w:t>43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B609D0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609D0" w:rsidRPr="00032C8A">
        <w:rPr>
          <w:noProof/>
          <w:color w:val="000000"/>
          <w:sz w:val="20"/>
          <w:szCs w:val="20"/>
          <w:lang w:val="en-AU"/>
        </w:rPr>
        <w:t>Dian Reswari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609D0" w:rsidRPr="00032C8A">
        <w:rPr>
          <w:noProof/>
          <w:color w:val="000000"/>
          <w:sz w:val="20"/>
          <w:szCs w:val="20"/>
          <w:lang w:val="en-AU"/>
        </w:rPr>
        <w:t>43213110309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609D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609D0" w:rsidRPr="00032C8A">
        <w:rPr>
          <w:noProof/>
          <w:color w:val="000000"/>
          <w:sz w:val="20"/>
          <w:szCs w:val="20"/>
          <w:lang w:val="en-AU"/>
        </w:rPr>
        <w:t>085817507915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609D0" w:rsidRPr="00032C8A">
        <w:rPr>
          <w:noProof/>
          <w:color w:val="000000"/>
          <w:sz w:val="20"/>
          <w:szCs w:val="20"/>
          <w:lang w:val="en-AU"/>
        </w:rPr>
        <w:t>Analisis Penerapan Faktur Pajak Elektronik(E- Faktur) Pada Wajib Pajak Badan ( Studi Kasus Pada Pt. Lotte Shopping Avenue Indonesia)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2603-45C4-4860-AFCB-96BF3B9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2017-06-03T06:23:00Z</cp:lastPrinted>
  <dcterms:created xsi:type="dcterms:W3CDTF">2017-06-03T06:23:00Z</dcterms:created>
  <dcterms:modified xsi:type="dcterms:W3CDTF">2017-06-03T06:23:00Z</dcterms:modified>
</cp:coreProperties>
</file>