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02ECF" w:rsidRPr="00032C8A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902ECF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2ECF" w:rsidRPr="00032C8A">
        <w:rPr>
          <w:noProof/>
          <w:color w:val="000000"/>
          <w:sz w:val="20"/>
          <w:szCs w:val="20"/>
          <w:lang w:val="en-AU"/>
        </w:rPr>
        <w:t>Dian Mei Ventina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02ECF" w:rsidRPr="00032C8A">
        <w:rPr>
          <w:noProof/>
          <w:color w:val="000000"/>
          <w:sz w:val="20"/>
          <w:szCs w:val="20"/>
          <w:lang w:val="en-AU"/>
        </w:rPr>
        <w:t>43213110381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02EC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902ECF" w:rsidRPr="00032C8A">
        <w:rPr>
          <w:noProof/>
          <w:color w:val="000000"/>
          <w:sz w:val="20"/>
          <w:szCs w:val="20"/>
          <w:lang w:val="en-AU"/>
        </w:rPr>
        <w:t>085885754475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2ECF" w:rsidRPr="00032C8A">
        <w:rPr>
          <w:noProof/>
          <w:color w:val="000000"/>
          <w:sz w:val="20"/>
          <w:szCs w:val="20"/>
          <w:lang w:val="en-AU"/>
        </w:rPr>
        <w:t>Perbedaan Kinerja Keuangan Dan Abnormal Return Saham Sebelum Dan Sesudah Marger Dan Akuisisi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BB31-CA58-4BE7-BB87-83E8C1E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2017-06-03T07:57:00Z</cp:lastPrinted>
  <dcterms:created xsi:type="dcterms:W3CDTF">2017-06-03T07:57:00Z</dcterms:created>
  <dcterms:modified xsi:type="dcterms:W3CDTF">2017-06-03T07:57:00Z</dcterms:modified>
</cp:coreProperties>
</file>