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0222D" w:rsidRPr="00032C8A">
        <w:rPr>
          <w:rFonts w:eastAsia="Arial Unicode MS"/>
          <w:noProof/>
          <w:color w:val="000000"/>
          <w:sz w:val="22"/>
          <w:szCs w:val="22"/>
          <w:lang w:val="en-AU"/>
        </w:rPr>
        <w:t>184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0222D" w:rsidRPr="00032C8A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A0222D" w:rsidRPr="00032C8A">
        <w:rPr>
          <w:b/>
          <w:noProof/>
          <w:color w:val="000000"/>
          <w:sz w:val="20"/>
          <w:szCs w:val="20"/>
          <w:lang w:val="en-US"/>
        </w:rPr>
        <w:t>0308117301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A0222D" w:rsidRPr="00032C8A">
        <w:rPr>
          <w:b/>
          <w:noProof/>
          <w:color w:val="000000"/>
          <w:sz w:val="20"/>
          <w:szCs w:val="20"/>
          <w:lang w:val="en-US"/>
        </w:rPr>
        <w:t>197730209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A0222D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A0222D" w:rsidRPr="00032C8A">
        <w:rPr>
          <w:b/>
          <w:noProof/>
          <w:color w:val="000000"/>
          <w:sz w:val="20"/>
          <w:szCs w:val="20"/>
          <w:lang w:val="en-US"/>
        </w:rPr>
        <w:t>085691823123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A0222D" w:rsidRPr="00032C8A">
        <w:rPr>
          <w:b/>
          <w:noProof/>
          <w:color w:val="000000"/>
          <w:sz w:val="20"/>
          <w:szCs w:val="20"/>
          <w:lang w:val="en-US"/>
        </w:rPr>
        <w:t>umiruni@gmail.com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0222D" w:rsidRPr="00032C8A">
        <w:rPr>
          <w:noProof/>
          <w:color w:val="000000"/>
          <w:sz w:val="20"/>
          <w:szCs w:val="20"/>
          <w:lang w:val="en-AU"/>
        </w:rPr>
        <w:t>Choironi Nur Hariyani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A0222D" w:rsidRPr="00032C8A">
        <w:rPr>
          <w:noProof/>
          <w:color w:val="000000"/>
          <w:sz w:val="20"/>
          <w:szCs w:val="20"/>
          <w:lang w:val="en-AU"/>
        </w:rPr>
        <w:t>43213110214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A0222D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A0222D" w:rsidRPr="00032C8A">
        <w:rPr>
          <w:noProof/>
          <w:color w:val="000000"/>
          <w:sz w:val="20"/>
          <w:szCs w:val="20"/>
          <w:lang w:val="en-AU"/>
        </w:rPr>
        <w:t>083871302510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0222D" w:rsidRPr="00032C8A">
        <w:rPr>
          <w:noProof/>
          <w:color w:val="000000"/>
          <w:sz w:val="20"/>
          <w:szCs w:val="20"/>
          <w:lang w:val="en-AU"/>
        </w:rPr>
        <w:t>Analisis Perbandingan Prinsipsistem Dan Prosedur Pengkreditanterhadap Bank Bri Syariah Dan Bank Bri Konvensional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8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0633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2F740E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3F797C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B7829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00C4F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67F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1BE0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65B7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0222D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A2416"/>
    <w:rsid w:val="00AA618D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302C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67FB0"/>
    <w:rsid w:val="00C7478B"/>
    <w:rsid w:val="00C7598B"/>
    <w:rsid w:val="00C83D43"/>
    <w:rsid w:val="00C93D6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04FC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924DF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694E-B67A-47D1-8B04-9C3B945C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2017-06-03T08:09:00Z</cp:lastPrinted>
  <dcterms:created xsi:type="dcterms:W3CDTF">2017-06-03T08:10:00Z</dcterms:created>
  <dcterms:modified xsi:type="dcterms:W3CDTF">2017-06-03T08:10:00Z</dcterms:modified>
</cp:coreProperties>
</file>