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C3E8D" w:rsidRPr="00032C8A">
        <w:rPr>
          <w:rFonts w:eastAsia="Arial Unicode MS"/>
          <w:noProof/>
          <w:color w:val="000000"/>
          <w:sz w:val="22"/>
          <w:szCs w:val="22"/>
          <w:lang w:val="en-AU"/>
        </w:rPr>
        <w:t>201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C3E8D" w:rsidRPr="00032C8A">
        <w:rPr>
          <w:b/>
          <w:noProof/>
          <w:color w:val="000000"/>
          <w:sz w:val="20"/>
          <w:szCs w:val="20"/>
          <w:lang w:val="en-US"/>
        </w:rPr>
        <w:t>Dr. Yudhi H, Ak., M.Si., CA., CSRA., CPAI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C3E8D" w:rsidRPr="00032C8A">
        <w:rPr>
          <w:b/>
          <w:noProof/>
          <w:color w:val="000000"/>
          <w:sz w:val="20"/>
          <w:szCs w:val="20"/>
          <w:lang w:val="en-US"/>
        </w:rPr>
        <w:t>0305086504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C3E8D" w:rsidRPr="00032C8A">
        <w:rPr>
          <w:b/>
          <w:noProof/>
          <w:color w:val="000000"/>
          <w:sz w:val="20"/>
          <w:szCs w:val="20"/>
          <w:lang w:val="en-US"/>
        </w:rPr>
        <w:t>193650112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C3E8D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C3E8D" w:rsidRPr="00032C8A">
        <w:rPr>
          <w:b/>
          <w:noProof/>
          <w:color w:val="000000"/>
          <w:sz w:val="20"/>
          <w:szCs w:val="20"/>
          <w:lang w:val="en-US"/>
        </w:rPr>
        <w:t>08159902683/71367674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C3E8D" w:rsidRPr="00032C8A">
        <w:rPr>
          <w:b/>
          <w:noProof/>
          <w:color w:val="000000"/>
          <w:sz w:val="20"/>
          <w:szCs w:val="20"/>
          <w:lang w:val="en-US"/>
        </w:rPr>
        <w:t>bayuharli@yahoo.com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C3E8D" w:rsidRPr="00032C8A">
        <w:rPr>
          <w:noProof/>
          <w:color w:val="000000"/>
          <w:sz w:val="20"/>
          <w:szCs w:val="20"/>
          <w:lang w:val="en-AU"/>
        </w:rPr>
        <w:t>Benny Wahyudi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C3E8D" w:rsidRPr="00032C8A">
        <w:rPr>
          <w:noProof/>
          <w:color w:val="000000"/>
          <w:sz w:val="20"/>
          <w:szCs w:val="20"/>
          <w:lang w:val="en-AU"/>
        </w:rPr>
        <w:t>43215120127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C3E8D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2C3E8D">
        <w:rPr>
          <w:color w:val="000000"/>
          <w:sz w:val="20"/>
          <w:szCs w:val="20"/>
          <w:lang w:val="en-AU"/>
        </w:rPr>
        <w:fldChar w:fldCharType="separate"/>
      </w:r>
      <w:r w:rsidR="002C3E8D" w:rsidRPr="00032C8A">
        <w:rPr>
          <w:noProof/>
          <w:color w:val="000000"/>
          <w:sz w:val="20"/>
          <w:szCs w:val="20"/>
          <w:lang w:val="en-AU"/>
        </w:rPr>
        <w:t>085718301275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C3E8D" w:rsidRPr="00032C8A">
        <w:rPr>
          <w:noProof/>
          <w:color w:val="000000"/>
          <w:sz w:val="20"/>
          <w:szCs w:val="20"/>
          <w:lang w:val="en-AU"/>
        </w:rPr>
        <w:t>Analisis Penggunaan Activity Based Costing, Enterprise Resource Planning Dan Balanced Score Card Terhadap Pengukuran Kinerja Perusahaan Retail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1BD2-3D3E-405B-9E84-862095C9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2017-05-13T03:58:00Z</cp:lastPrinted>
  <dcterms:created xsi:type="dcterms:W3CDTF">2017-06-03T08:31:00Z</dcterms:created>
  <dcterms:modified xsi:type="dcterms:W3CDTF">2017-06-03T08:31:00Z</dcterms:modified>
</cp:coreProperties>
</file>